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103B7" w14:paraId="244A4A20" w14:textId="77777777">
        <w:tc>
          <w:tcPr>
            <w:tcW w:w="509" w:type="dxa"/>
          </w:tcPr>
          <w:p w14:paraId="250F2208" w14:textId="77777777" w:rsidR="00A103B7" w:rsidRDefault="00330EE4">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0994DCB" w14:textId="77777777" w:rsidR="00A103B7" w:rsidRDefault="00330EE4">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hint="eastAsia"/>
                <w:sz w:val="21"/>
                <w:szCs w:val="21"/>
              </w:rPr>
              <w:t>65.020.20</w:t>
            </w:r>
            <w:r>
              <w:rPr>
                <w:rFonts w:ascii="黑体" w:eastAsia="黑体" w:hAnsi="黑体"/>
                <w:sz w:val="21"/>
                <w:szCs w:val="21"/>
              </w:rPr>
              <w:fldChar w:fldCharType="end"/>
            </w:r>
            <w:bookmarkEnd w:id="0"/>
          </w:p>
        </w:tc>
      </w:tr>
      <w:tr w:rsidR="00A103B7" w14:paraId="260FE3C2" w14:textId="77777777">
        <w:tc>
          <w:tcPr>
            <w:tcW w:w="509" w:type="dxa"/>
          </w:tcPr>
          <w:p w14:paraId="510A7E3F" w14:textId="77777777" w:rsidR="00A103B7" w:rsidRDefault="00330EE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A9A21D0" w14:textId="77777777" w:rsidR="00A103B7" w:rsidRDefault="00330EE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103B7" w14:paraId="29864D77" w14:textId="77777777">
        <w:tc>
          <w:tcPr>
            <w:tcW w:w="6407" w:type="dxa"/>
          </w:tcPr>
          <w:p w14:paraId="4AA14FFC" w14:textId="77777777" w:rsidR="00A103B7" w:rsidRDefault="00330EE4">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6A5B7E85" wp14:editId="53119486">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1508</w:t>
            </w:r>
            <w:r>
              <w:fldChar w:fldCharType="end"/>
            </w:r>
            <w:bookmarkEnd w:id="3"/>
          </w:p>
        </w:tc>
      </w:tr>
    </w:tbl>
    <w:p w14:paraId="20569CAF" w14:textId="77777777" w:rsidR="00A103B7" w:rsidRDefault="00330EE4">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巴彦淖尔市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35C59FDF" w14:textId="77777777" w:rsidR="00A103B7" w:rsidRDefault="00330EE4">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1508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14:paraId="7992ED9F" w14:textId="77777777" w:rsidR="00A103B7" w:rsidRDefault="00330EE4">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4B2F522" w14:textId="77777777" w:rsidR="00A103B7" w:rsidRDefault="00330EE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47BBB35" wp14:editId="79C9DAF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072E34F" w14:textId="77777777" w:rsidR="00A103B7" w:rsidRDefault="00A103B7">
      <w:pPr>
        <w:pStyle w:val="afffff0"/>
        <w:framePr w:w="9639" w:h="6976" w:hRule="exact" w:hSpace="0" w:vSpace="0" w:wrap="around" w:hAnchor="page" w:y="6408"/>
        <w:jc w:val="center"/>
        <w:rPr>
          <w:rFonts w:ascii="黑体" w:eastAsia="黑体" w:hAnsi="黑体"/>
          <w:b w:val="0"/>
          <w:bCs w:val="0"/>
          <w:w w:val="100"/>
        </w:rPr>
      </w:pPr>
    </w:p>
    <w:p w14:paraId="42870BE4" w14:textId="59389C7C" w:rsidR="00A103B7" w:rsidRDefault="00330EE4">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梨树宽行密植栽培建园技术规程</w:t>
      </w:r>
      <w:r>
        <w:fldChar w:fldCharType="end"/>
      </w:r>
      <w:bookmarkEnd w:id="9"/>
    </w:p>
    <w:p w14:paraId="51DFFA86" w14:textId="77777777" w:rsidR="00A103B7" w:rsidRDefault="00A103B7">
      <w:pPr>
        <w:framePr w:w="9639" w:h="6974" w:hRule="exact" w:wrap="around" w:vAnchor="page" w:hAnchor="page" w:x="1419" w:y="6408" w:anchorLock="1"/>
        <w:ind w:left="-1418"/>
      </w:pPr>
    </w:p>
    <w:p w14:paraId="189AD893" w14:textId="571CA5EB" w:rsidR="00A103B7" w:rsidRDefault="00330EE4">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B02839">
        <w:rPr>
          <w:rFonts w:ascii="黑体" w:eastAsia="黑体" w:hAnsi="黑体"/>
          <w:szCs w:val="28"/>
        </w:rPr>
        <w:t>t</w:t>
      </w:r>
      <w:r w:rsidR="00B02839" w:rsidRPr="00B02839">
        <w:rPr>
          <w:rFonts w:ascii="黑体" w:eastAsia="黑体" w:hAnsi="黑体"/>
          <w:szCs w:val="28"/>
        </w:rPr>
        <w:t>echnical regulations for pear tree wide row dense planting cultivation and gardening</w:t>
      </w:r>
      <w:r>
        <w:rPr>
          <w:rFonts w:ascii="黑体" w:eastAsia="黑体" w:hAnsi="黑体"/>
          <w:szCs w:val="28"/>
        </w:rPr>
        <w:fldChar w:fldCharType="end"/>
      </w:r>
      <w:bookmarkEnd w:id="10"/>
    </w:p>
    <w:p w14:paraId="0773367A" w14:textId="77777777" w:rsidR="00A103B7" w:rsidRDefault="00A103B7">
      <w:pPr>
        <w:framePr w:w="9639" w:h="6974" w:hRule="exact" w:wrap="around" w:vAnchor="page" w:hAnchor="page" w:x="1419" w:y="6408" w:anchorLock="1"/>
        <w:spacing w:line="760" w:lineRule="exact"/>
        <w:ind w:left="-1418"/>
      </w:pPr>
    </w:p>
    <w:p w14:paraId="69FDAD33" w14:textId="77777777" w:rsidR="00A103B7" w:rsidRDefault="00A103B7">
      <w:pPr>
        <w:pStyle w:val="afffffff8"/>
        <w:framePr w:w="9639" w:h="6974" w:hRule="exact" w:wrap="around" w:vAnchor="page" w:hAnchor="page" w:x="1419" w:y="6408" w:anchorLock="1"/>
        <w:textAlignment w:val="bottom"/>
        <w:rPr>
          <w:rFonts w:eastAsia="黑体"/>
          <w:szCs w:val="28"/>
        </w:rPr>
      </w:pPr>
    </w:p>
    <w:p w14:paraId="43EA7749" w14:textId="77777777" w:rsidR="00A103B7" w:rsidRDefault="00330EE4">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357744">
        <w:rPr>
          <w:sz w:val="24"/>
          <w:szCs w:val="28"/>
        </w:rPr>
      </w:r>
      <w:r w:rsidR="00357744">
        <w:rPr>
          <w:sz w:val="24"/>
          <w:szCs w:val="28"/>
        </w:rPr>
        <w:fldChar w:fldCharType="separate"/>
      </w:r>
      <w:r>
        <w:rPr>
          <w:sz w:val="24"/>
          <w:szCs w:val="28"/>
        </w:rPr>
        <w:fldChar w:fldCharType="end"/>
      </w:r>
      <w:bookmarkEnd w:id="11"/>
    </w:p>
    <w:p w14:paraId="14EF0BBB" w14:textId="77777777" w:rsidR="00A103B7" w:rsidRDefault="00330EE4">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w:t>
      </w:r>
      <w:r>
        <w:rPr>
          <w:rFonts w:hint="eastAsia"/>
          <w:sz w:val="21"/>
          <w:szCs w:val="28"/>
        </w:rPr>
        <w:t>年</w:t>
      </w:r>
      <w:r>
        <w:rPr>
          <w:rFonts w:hint="eastAsia"/>
          <w:sz w:val="21"/>
          <w:szCs w:val="28"/>
        </w:rPr>
        <w:t>5</w:t>
      </w:r>
      <w:r>
        <w:rPr>
          <w:rFonts w:hint="eastAsia"/>
          <w:sz w:val="21"/>
          <w:szCs w:val="28"/>
        </w:rPr>
        <w:t>月</w:t>
      </w:r>
      <w:r>
        <w:rPr>
          <w:rFonts w:hint="eastAsia"/>
          <w:sz w:val="21"/>
          <w:szCs w:val="28"/>
        </w:rPr>
        <w:t>9</w:t>
      </w:r>
      <w:r>
        <w:rPr>
          <w:rFonts w:hint="eastAsia"/>
          <w:sz w:val="21"/>
          <w:szCs w:val="28"/>
        </w:rPr>
        <w:t>日）</w:t>
      </w:r>
      <w:r>
        <w:rPr>
          <w:sz w:val="21"/>
          <w:szCs w:val="28"/>
        </w:rPr>
        <w:fldChar w:fldCharType="end"/>
      </w:r>
      <w:bookmarkEnd w:id="12"/>
    </w:p>
    <w:p w14:paraId="31A1C11A" w14:textId="77777777" w:rsidR="00A103B7" w:rsidRDefault="00330EE4">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357744">
        <w:rPr>
          <w:b/>
          <w:sz w:val="21"/>
          <w:szCs w:val="28"/>
        </w:rPr>
      </w:r>
      <w:r w:rsidR="00357744">
        <w:rPr>
          <w:b/>
          <w:sz w:val="21"/>
          <w:szCs w:val="28"/>
        </w:rPr>
        <w:fldChar w:fldCharType="separate"/>
      </w:r>
      <w:r>
        <w:rPr>
          <w:b/>
          <w:sz w:val="21"/>
          <w:szCs w:val="28"/>
        </w:rPr>
        <w:fldChar w:fldCharType="end"/>
      </w:r>
      <w:bookmarkEnd w:id="13"/>
    </w:p>
    <w:p w14:paraId="2579D6D1" w14:textId="77777777" w:rsidR="00A103B7" w:rsidRDefault="00330EE4">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4E32D7A2" w14:textId="77777777" w:rsidR="00A103B7" w:rsidRDefault="00330EE4">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0F87352D" w14:textId="77777777" w:rsidR="00A103B7" w:rsidRDefault="00330EE4">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巴彦淖尔市市场监督管理局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510FB239" w14:textId="77777777" w:rsidR="00A103B7" w:rsidRDefault="00330EE4">
      <w:pPr>
        <w:rPr>
          <w:rFonts w:ascii="宋体" w:hAnsi="宋体"/>
          <w:sz w:val="28"/>
          <w:szCs w:val="28"/>
        </w:rPr>
        <w:sectPr w:rsidR="00A103B7">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FE2E39E" wp14:editId="4E42F7C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2351B5B" w14:textId="77777777" w:rsidR="00A103B7" w:rsidRDefault="00330EE4">
      <w:pPr>
        <w:pStyle w:val="affffffa"/>
        <w:spacing w:after="468"/>
      </w:pPr>
      <w:bookmarkStart w:id="21" w:name="BookMark1"/>
      <w:bookmarkStart w:id="22" w:name="_Toc166161955"/>
      <w:r>
        <w:rPr>
          <w:rFonts w:hint="eastAsia"/>
          <w:spacing w:val="320"/>
        </w:rPr>
        <w:lastRenderedPageBreak/>
        <w:t>目</w:t>
      </w:r>
      <w:r>
        <w:rPr>
          <w:rFonts w:hint="eastAsia"/>
        </w:rPr>
        <w:t>次</w:t>
      </w:r>
    </w:p>
    <w:p w14:paraId="2A676C6B" w14:textId="77777777" w:rsidR="00A103B7" w:rsidRDefault="00330EE4">
      <w:pPr>
        <w:pStyle w:val="11"/>
        <w:tabs>
          <w:tab w:val="right" w:leader="dot" w:pos="9344"/>
        </w:tabs>
        <w:rPr>
          <w:rFonts w:asciiTheme="minorHAnsi" w:eastAsiaTheme="minorEastAsia" w:hAnsiTheme="minorHAnsi" w:cstheme="minorBidi"/>
          <w:sz w:val="22"/>
          <w:szCs w:val="24"/>
          <w14:ligatures w14:val="standardContextual"/>
        </w:rPr>
      </w:pPr>
      <w:r>
        <w:fldChar w:fldCharType="begin"/>
      </w:r>
      <w:r>
        <w:instrText xml:space="preserve"> TOC \o "1-1" \h </w:instrText>
      </w:r>
      <w:r>
        <w:fldChar w:fldCharType="separate"/>
      </w:r>
      <w:hyperlink w:anchor="_Toc166162012" w:history="1">
        <w:r>
          <w:rPr>
            <w:rStyle w:val="affffb"/>
          </w:rPr>
          <w:t>前言</w:t>
        </w:r>
        <w:r>
          <w:tab/>
        </w:r>
        <w:r>
          <w:fldChar w:fldCharType="begin"/>
        </w:r>
        <w:r>
          <w:instrText xml:space="preserve"> PAGEREF _Toc166162012 \h </w:instrText>
        </w:r>
        <w:r>
          <w:fldChar w:fldCharType="separate"/>
        </w:r>
        <w:r>
          <w:t>II</w:t>
        </w:r>
        <w:r>
          <w:fldChar w:fldCharType="end"/>
        </w:r>
      </w:hyperlink>
    </w:p>
    <w:p w14:paraId="5CB71019"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13" w:history="1">
        <w:r w:rsidR="00330EE4">
          <w:rPr>
            <w:rStyle w:val="affffb"/>
          </w:rPr>
          <w:t>1  范围</w:t>
        </w:r>
        <w:r w:rsidR="00330EE4">
          <w:tab/>
        </w:r>
        <w:r w:rsidR="00330EE4">
          <w:fldChar w:fldCharType="begin"/>
        </w:r>
        <w:r w:rsidR="00330EE4">
          <w:instrText xml:space="preserve"> PAGEREF _Toc166162013 \h </w:instrText>
        </w:r>
        <w:r w:rsidR="00330EE4">
          <w:fldChar w:fldCharType="separate"/>
        </w:r>
        <w:r w:rsidR="00330EE4">
          <w:t>1</w:t>
        </w:r>
        <w:r w:rsidR="00330EE4">
          <w:fldChar w:fldCharType="end"/>
        </w:r>
      </w:hyperlink>
    </w:p>
    <w:p w14:paraId="75F17701"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14" w:history="1">
        <w:r w:rsidR="00330EE4">
          <w:rPr>
            <w:rStyle w:val="affffb"/>
          </w:rPr>
          <w:t>2  规范性引用文件</w:t>
        </w:r>
        <w:r w:rsidR="00330EE4">
          <w:tab/>
        </w:r>
        <w:r w:rsidR="00330EE4">
          <w:fldChar w:fldCharType="begin"/>
        </w:r>
        <w:r w:rsidR="00330EE4">
          <w:instrText xml:space="preserve"> PAGEREF _Toc166162014 \h </w:instrText>
        </w:r>
        <w:r w:rsidR="00330EE4">
          <w:fldChar w:fldCharType="separate"/>
        </w:r>
        <w:r w:rsidR="00330EE4">
          <w:t>1</w:t>
        </w:r>
        <w:r w:rsidR="00330EE4">
          <w:fldChar w:fldCharType="end"/>
        </w:r>
      </w:hyperlink>
    </w:p>
    <w:p w14:paraId="4B6F5F18"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15" w:history="1">
        <w:r w:rsidR="00330EE4">
          <w:rPr>
            <w:rStyle w:val="affffb"/>
          </w:rPr>
          <w:t>3  术语和定义</w:t>
        </w:r>
        <w:r w:rsidR="00330EE4">
          <w:tab/>
        </w:r>
        <w:r w:rsidR="00330EE4">
          <w:fldChar w:fldCharType="begin"/>
        </w:r>
        <w:r w:rsidR="00330EE4">
          <w:instrText xml:space="preserve"> PAGEREF _Toc166162015 \h </w:instrText>
        </w:r>
        <w:r w:rsidR="00330EE4">
          <w:fldChar w:fldCharType="separate"/>
        </w:r>
        <w:r w:rsidR="00330EE4">
          <w:t>1</w:t>
        </w:r>
        <w:r w:rsidR="00330EE4">
          <w:fldChar w:fldCharType="end"/>
        </w:r>
      </w:hyperlink>
    </w:p>
    <w:p w14:paraId="0A9FEDC5"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16" w:history="1">
        <w:r w:rsidR="00330EE4">
          <w:rPr>
            <w:rStyle w:val="affffb"/>
          </w:rPr>
          <w:t>4  园址选择</w:t>
        </w:r>
        <w:r w:rsidR="00330EE4">
          <w:tab/>
        </w:r>
        <w:r w:rsidR="00330EE4">
          <w:fldChar w:fldCharType="begin"/>
        </w:r>
        <w:r w:rsidR="00330EE4">
          <w:instrText xml:space="preserve"> PAGEREF _Toc166162016 \h </w:instrText>
        </w:r>
        <w:r w:rsidR="00330EE4">
          <w:fldChar w:fldCharType="separate"/>
        </w:r>
        <w:r w:rsidR="00330EE4">
          <w:t>1</w:t>
        </w:r>
        <w:r w:rsidR="00330EE4">
          <w:fldChar w:fldCharType="end"/>
        </w:r>
      </w:hyperlink>
    </w:p>
    <w:p w14:paraId="34714E12"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17" w:history="1">
        <w:r w:rsidR="00330EE4">
          <w:rPr>
            <w:rStyle w:val="affffb"/>
          </w:rPr>
          <w:t>5  园地规划</w:t>
        </w:r>
        <w:r w:rsidR="00330EE4">
          <w:tab/>
        </w:r>
        <w:r w:rsidR="00330EE4">
          <w:fldChar w:fldCharType="begin"/>
        </w:r>
        <w:r w:rsidR="00330EE4">
          <w:instrText xml:space="preserve"> PAGEREF _Toc166162017 \h </w:instrText>
        </w:r>
        <w:r w:rsidR="00330EE4">
          <w:fldChar w:fldCharType="separate"/>
        </w:r>
        <w:r w:rsidR="00330EE4">
          <w:t>1</w:t>
        </w:r>
        <w:r w:rsidR="00330EE4">
          <w:fldChar w:fldCharType="end"/>
        </w:r>
      </w:hyperlink>
    </w:p>
    <w:p w14:paraId="79CCE885"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18" w:history="1">
        <w:r w:rsidR="00330EE4">
          <w:rPr>
            <w:rStyle w:val="affffb"/>
          </w:rPr>
          <w:t>6  建园</w:t>
        </w:r>
        <w:r w:rsidR="00330EE4">
          <w:tab/>
        </w:r>
        <w:r w:rsidR="00330EE4">
          <w:fldChar w:fldCharType="begin"/>
        </w:r>
        <w:r w:rsidR="00330EE4">
          <w:instrText xml:space="preserve"> PAGEREF _Toc166162018 \h </w:instrText>
        </w:r>
        <w:r w:rsidR="00330EE4">
          <w:fldChar w:fldCharType="separate"/>
        </w:r>
        <w:r w:rsidR="00330EE4">
          <w:t>2</w:t>
        </w:r>
        <w:r w:rsidR="00330EE4">
          <w:fldChar w:fldCharType="end"/>
        </w:r>
      </w:hyperlink>
    </w:p>
    <w:p w14:paraId="45012A4E"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19" w:history="1">
        <w:r w:rsidR="00330EE4">
          <w:rPr>
            <w:rStyle w:val="affffb"/>
          </w:rPr>
          <w:t>7  篱架建设</w:t>
        </w:r>
        <w:r w:rsidR="00330EE4">
          <w:tab/>
        </w:r>
        <w:r w:rsidR="00330EE4">
          <w:fldChar w:fldCharType="begin"/>
        </w:r>
        <w:r w:rsidR="00330EE4">
          <w:instrText xml:space="preserve"> PAGEREF _Toc166162019 \h </w:instrText>
        </w:r>
        <w:r w:rsidR="00330EE4">
          <w:fldChar w:fldCharType="separate"/>
        </w:r>
        <w:r w:rsidR="00330EE4">
          <w:t>2</w:t>
        </w:r>
        <w:r w:rsidR="00330EE4">
          <w:fldChar w:fldCharType="end"/>
        </w:r>
      </w:hyperlink>
    </w:p>
    <w:p w14:paraId="58C0D311"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20" w:history="1">
        <w:r w:rsidR="00330EE4">
          <w:rPr>
            <w:rStyle w:val="affffb"/>
          </w:rPr>
          <w:t>8  铺设园艺地布</w:t>
        </w:r>
        <w:r w:rsidR="00330EE4">
          <w:tab/>
        </w:r>
        <w:r w:rsidR="00330EE4">
          <w:fldChar w:fldCharType="begin"/>
        </w:r>
        <w:r w:rsidR="00330EE4">
          <w:instrText xml:space="preserve"> PAGEREF _Toc166162020 \h </w:instrText>
        </w:r>
        <w:r w:rsidR="00330EE4">
          <w:fldChar w:fldCharType="separate"/>
        </w:r>
        <w:r w:rsidR="00330EE4">
          <w:t>3</w:t>
        </w:r>
        <w:r w:rsidR="00330EE4">
          <w:fldChar w:fldCharType="end"/>
        </w:r>
      </w:hyperlink>
    </w:p>
    <w:p w14:paraId="786E201E"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21" w:history="1">
        <w:r w:rsidR="00330EE4">
          <w:rPr>
            <w:rStyle w:val="affffb"/>
          </w:rPr>
          <w:t>9  滴灌设施配套</w:t>
        </w:r>
        <w:r w:rsidR="00330EE4">
          <w:tab/>
        </w:r>
        <w:r w:rsidR="00330EE4">
          <w:fldChar w:fldCharType="begin"/>
        </w:r>
        <w:r w:rsidR="00330EE4">
          <w:instrText xml:space="preserve"> PAGEREF _Toc166162021 \h </w:instrText>
        </w:r>
        <w:r w:rsidR="00330EE4">
          <w:fldChar w:fldCharType="separate"/>
        </w:r>
        <w:r w:rsidR="00330EE4">
          <w:t>4</w:t>
        </w:r>
        <w:r w:rsidR="00330EE4">
          <w:fldChar w:fldCharType="end"/>
        </w:r>
      </w:hyperlink>
    </w:p>
    <w:p w14:paraId="33D32326"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22" w:history="1">
        <w:r w:rsidR="00330EE4">
          <w:rPr>
            <w:rStyle w:val="affffb"/>
          </w:rPr>
          <w:t>10  砧木抚育管理</w:t>
        </w:r>
        <w:r w:rsidR="00330EE4">
          <w:tab/>
        </w:r>
        <w:r w:rsidR="00330EE4">
          <w:fldChar w:fldCharType="begin"/>
        </w:r>
        <w:r w:rsidR="00330EE4">
          <w:instrText xml:space="preserve"> PAGEREF _Toc166162022 \h </w:instrText>
        </w:r>
        <w:r w:rsidR="00330EE4">
          <w:fldChar w:fldCharType="separate"/>
        </w:r>
        <w:r w:rsidR="00330EE4">
          <w:t>4</w:t>
        </w:r>
        <w:r w:rsidR="00330EE4">
          <w:fldChar w:fldCharType="end"/>
        </w:r>
      </w:hyperlink>
    </w:p>
    <w:p w14:paraId="45F83335"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23" w:history="1">
        <w:r w:rsidR="00330EE4">
          <w:rPr>
            <w:rStyle w:val="affffb"/>
          </w:rPr>
          <w:t>11  梨树嫁接</w:t>
        </w:r>
        <w:r w:rsidR="00330EE4">
          <w:tab/>
        </w:r>
        <w:r w:rsidR="00330EE4">
          <w:fldChar w:fldCharType="begin"/>
        </w:r>
        <w:r w:rsidR="00330EE4">
          <w:instrText xml:space="preserve"> PAGEREF _Toc166162023 \h </w:instrText>
        </w:r>
        <w:r w:rsidR="00330EE4">
          <w:fldChar w:fldCharType="separate"/>
        </w:r>
        <w:r w:rsidR="00330EE4">
          <w:t>4</w:t>
        </w:r>
        <w:r w:rsidR="00330EE4">
          <w:fldChar w:fldCharType="end"/>
        </w:r>
      </w:hyperlink>
    </w:p>
    <w:p w14:paraId="5DD16041" w14:textId="77777777" w:rsidR="00A103B7" w:rsidRDefault="00357744">
      <w:pPr>
        <w:pStyle w:val="11"/>
        <w:tabs>
          <w:tab w:val="right" w:leader="dot" w:pos="9344"/>
        </w:tabs>
        <w:rPr>
          <w:rFonts w:asciiTheme="minorHAnsi" w:eastAsiaTheme="minorEastAsia" w:hAnsiTheme="minorHAnsi" w:cstheme="minorBidi"/>
          <w:sz w:val="22"/>
          <w:szCs w:val="24"/>
          <w14:ligatures w14:val="standardContextual"/>
        </w:rPr>
      </w:pPr>
      <w:hyperlink w:anchor="_Toc166162024" w:history="1">
        <w:r w:rsidR="00330EE4">
          <w:rPr>
            <w:rStyle w:val="affffb"/>
          </w:rPr>
          <w:t>12  嫁接后抚育管理</w:t>
        </w:r>
        <w:r w:rsidR="00330EE4">
          <w:tab/>
        </w:r>
        <w:r w:rsidR="00330EE4">
          <w:fldChar w:fldCharType="begin"/>
        </w:r>
        <w:r w:rsidR="00330EE4">
          <w:instrText xml:space="preserve"> PAGEREF _Toc166162024 \h </w:instrText>
        </w:r>
        <w:r w:rsidR="00330EE4">
          <w:fldChar w:fldCharType="separate"/>
        </w:r>
        <w:r w:rsidR="00330EE4">
          <w:t>5</w:t>
        </w:r>
        <w:r w:rsidR="00330EE4">
          <w:fldChar w:fldCharType="end"/>
        </w:r>
      </w:hyperlink>
    </w:p>
    <w:p w14:paraId="44667BF3" w14:textId="77777777" w:rsidR="00A103B7" w:rsidRDefault="00330EE4">
      <w:pPr>
        <w:pStyle w:val="affffffa"/>
        <w:spacing w:after="468"/>
        <w:sectPr w:rsidR="00A103B7">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14:paraId="2AADE70E" w14:textId="77777777" w:rsidR="00A103B7" w:rsidRDefault="00330EE4">
      <w:pPr>
        <w:pStyle w:val="a6"/>
        <w:spacing w:before="900" w:after="468"/>
      </w:pPr>
      <w:bookmarkStart w:id="23" w:name="_Toc166162012"/>
      <w:bookmarkStart w:id="24" w:name="BookMark2"/>
      <w:bookmarkEnd w:id="21"/>
      <w:r>
        <w:rPr>
          <w:spacing w:val="320"/>
        </w:rPr>
        <w:lastRenderedPageBreak/>
        <w:t>前</w:t>
      </w:r>
      <w:r>
        <w:t>言</w:t>
      </w:r>
      <w:bookmarkEnd w:id="22"/>
      <w:bookmarkEnd w:id="23"/>
    </w:p>
    <w:p w14:paraId="6C85CC64" w14:textId="77777777" w:rsidR="00A103B7" w:rsidRDefault="00330EE4">
      <w:pPr>
        <w:pStyle w:val="afffff5"/>
        <w:ind w:firstLine="420"/>
      </w:pPr>
      <w:r>
        <w:rPr>
          <w:rFonts w:hint="eastAsia"/>
        </w:rPr>
        <w:t>本文件按照GB/T 1.1—2020《标准化工作导则  第1部分：标准化文件的结构和起草规则》的规定起草。</w:t>
      </w:r>
    </w:p>
    <w:p w14:paraId="63FEFD08" w14:textId="77777777" w:rsidR="00A103B7" w:rsidRDefault="00330EE4">
      <w:pPr>
        <w:pStyle w:val="afffff5"/>
        <w:ind w:firstLine="420"/>
      </w:pPr>
      <w:r>
        <w:rPr>
          <w:rFonts w:hint="eastAsia"/>
        </w:rPr>
        <w:t>本文件由巴彦</w:t>
      </w:r>
      <w:proofErr w:type="gramStart"/>
      <w:r>
        <w:rPr>
          <w:rFonts w:hint="eastAsia"/>
        </w:rPr>
        <w:t>淖尔市</w:t>
      </w:r>
      <w:proofErr w:type="gramEnd"/>
      <w:r>
        <w:rPr>
          <w:rFonts w:hint="eastAsia"/>
        </w:rPr>
        <w:t>沙漠综合治理中心（巴彦</w:t>
      </w:r>
      <w:proofErr w:type="gramStart"/>
      <w:r>
        <w:rPr>
          <w:rFonts w:hint="eastAsia"/>
        </w:rPr>
        <w:t>淖尔市</w:t>
      </w:r>
      <w:proofErr w:type="gramEnd"/>
      <w:r>
        <w:rPr>
          <w:rFonts w:hint="eastAsia"/>
        </w:rPr>
        <w:t>林业科学研究所）提出。</w:t>
      </w:r>
    </w:p>
    <w:p w14:paraId="483DFA8A" w14:textId="77777777" w:rsidR="00A103B7" w:rsidRDefault="00330EE4">
      <w:pPr>
        <w:pStyle w:val="afffff5"/>
        <w:ind w:firstLine="420"/>
      </w:pPr>
      <w:r>
        <w:rPr>
          <w:rFonts w:hint="eastAsia"/>
        </w:rPr>
        <w:t>本文件由巴彦</w:t>
      </w:r>
      <w:proofErr w:type="gramStart"/>
      <w:r>
        <w:rPr>
          <w:rFonts w:hint="eastAsia"/>
        </w:rPr>
        <w:t>淖尔市</w:t>
      </w:r>
      <w:proofErr w:type="gramEnd"/>
      <w:r>
        <w:rPr>
          <w:rFonts w:hint="eastAsia"/>
        </w:rPr>
        <w:t>林业和草原局归口。</w:t>
      </w:r>
    </w:p>
    <w:p w14:paraId="0CC169C9" w14:textId="77777777" w:rsidR="00A103B7" w:rsidRDefault="00330EE4">
      <w:pPr>
        <w:pStyle w:val="afffffffffffa"/>
        <w:adjustRightInd w:val="0"/>
        <w:ind w:firstLineChars="207" w:firstLine="435"/>
        <w:rPr>
          <w:rFonts w:ascii="微软雅黑" w:eastAsia="微软雅黑" w:hAnsi="微软雅黑"/>
          <w:sz w:val="20"/>
          <w:szCs w:val="20"/>
        </w:rPr>
      </w:pPr>
      <w:r>
        <w:rPr>
          <w:rFonts w:hint="eastAsia"/>
        </w:rPr>
        <w:t>本文件起草单位：</w:t>
      </w:r>
      <w:r>
        <w:rPr>
          <w:rFonts w:hAnsi="宋体" w:hint="eastAsia"/>
        </w:rPr>
        <w:t>巴彦</w:t>
      </w:r>
      <w:proofErr w:type="gramStart"/>
      <w:r>
        <w:rPr>
          <w:rFonts w:hAnsi="宋体" w:hint="eastAsia"/>
        </w:rPr>
        <w:t>淖尔市</w:t>
      </w:r>
      <w:proofErr w:type="gramEnd"/>
      <w:r>
        <w:rPr>
          <w:rFonts w:hAnsi="宋体" w:hint="eastAsia"/>
        </w:rPr>
        <w:t>沙漠综合治理中心（巴彦</w:t>
      </w:r>
      <w:proofErr w:type="gramStart"/>
      <w:r>
        <w:rPr>
          <w:rFonts w:hAnsi="宋体" w:hint="eastAsia"/>
        </w:rPr>
        <w:t>淖尔市</w:t>
      </w:r>
      <w:proofErr w:type="gramEnd"/>
      <w:r>
        <w:rPr>
          <w:rFonts w:hAnsi="宋体" w:hint="eastAsia"/>
        </w:rPr>
        <w:t>林业科学研究所）、内蒙古自治区林业科学研究院。</w:t>
      </w:r>
    </w:p>
    <w:p w14:paraId="7303FBD7" w14:textId="00B38127" w:rsidR="00A103B7" w:rsidRDefault="00330EE4">
      <w:pPr>
        <w:pStyle w:val="afffff5"/>
        <w:ind w:firstLine="420"/>
      </w:pPr>
      <w:r>
        <w:rPr>
          <w:rFonts w:hint="eastAsia"/>
        </w:rPr>
        <w:t>本文件主要起草人：苏晓东、王荣学、张学军、聂建文、孟庆喜、韩二牛、张斌、杨荣、杨善民、李克军、岳霞、郭建勇、李军梅、刘景轩、吕建平、陈诚、刘永利、程大元、李翠霞、任洁、阿娜尔、梁爽</w:t>
      </w:r>
      <w:r w:rsidR="00FE1162">
        <w:rPr>
          <w:rFonts w:hint="eastAsia"/>
        </w:rPr>
        <w:t>、</w:t>
      </w:r>
      <w:r w:rsidR="00FE1162" w:rsidRPr="00FE1162">
        <w:rPr>
          <w:rFonts w:hint="eastAsia"/>
        </w:rPr>
        <w:t>张凤兰</w:t>
      </w:r>
      <w:r>
        <w:rPr>
          <w:rFonts w:hint="eastAsia"/>
        </w:rPr>
        <w:t>。</w:t>
      </w:r>
    </w:p>
    <w:p w14:paraId="7AE14D4E" w14:textId="77777777" w:rsidR="00A103B7" w:rsidRDefault="00A103B7">
      <w:pPr>
        <w:pStyle w:val="afffff5"/>
        <w:ind w:firstLine="420"/>
      </w:pPr>
    </w:p>
    <w:p w14:paraId="305FA040" w14:textId="77777777" w:rsidR="00A103B7" w:rsidRDefault="00A103B7">
      <w:pPr>
        <w:pStyle w:val="afffff5"/>
        <w:ind w:firstLine="420"/>
        <w:sectPr w:rsidR="00A103B7">
          <w:pgSz w:w="11906" w:h="16838"/>
          <w:pgMar w:top="1928" w:right="1134" w:bottom="1134" w:left="1134" w:header="1418" w:footer="1134" w:gutter="284"/>
          <w:pgNumType w:fmt="upperRoman"/>
          <w:cols w:space="425"/>
          <w:formProt w:val="0"/>
          <w:docGrid w:type="lines" w:linePitch="312"/>
        </w:sectPr>
      </w:pPr>
    </w:p>
    <w:p w14:paraId="5F9374EA" w14:textId="77777777" w:rsidR="00A103B7" w:rsidRDefault="00A103B7">
      <w:pPr>
        <w:spacing w:line="20" w:lineRule="exact"/>
        <w:jc w:val="center"/>
        <w:rPr>
          <w:rFonts w:ascii="黑体" w:eastAsia="黑体" w:hAnsi="黑体"/>
          <w:sz w:val="32"/>
          <w:szCs w:val="32"/>
        </w:rPr>
      </w:pPr>
      <w:bookmarkStart w:id="25" w:name="BookMark4"/>
      <w:bookmarkEnd w:id="24"/>
    </w:p>
    <w:p w14:paraId="36F921A8" w14:textId="77777777" w:rsidR="00A103B7" w:rsidRDefault="00A103B7">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2C0A2A1A87EC49FCBA2D844EC896C1A8"/>
        </w:placeholder>
      </w:sdtPr>
      <w:sdtEndPr/>
      <w:sdtContent>
        <w:p w14:paraId="0E8CEC0C" w14:textId="5AC60ED6" w:rsidR="00A103B7" w:rsidRDefault="00330EE4">
          <w:pPr>
            <w:pStyle w:val="afffffffff8"/>
            <w:spacing w:beforeLines="100" w:before="312" w:afterLines="220" w:after="686"/>
          </w:pPr>
          <w:r>
            <w:rPr>
              <w:rFonts w:hint="eastAsia"/>
            </w:rPr>
            <w:t>梨树宽行密植栽培建园技术规程</w:t>
          </w:r>
        </w:p>
      </w:sdtContent>
    </w:sdt>
    <w:p w14:paraId="4F483CCF" w14:textId="77777777" w:rsidR="00A103B7" w:rsidRDefault="00330EE4">
      <w:pPr>
        <w:pStyle w:val="affc"/>
        <w:spacing w:before="312" w:after="312"/>
      </w:pPr>
      <w:bookmarkStart w:id="27" w:name="_Toc24884218"/>
      <w:bookmarkStart w:id="28" w:name="_Toc166161956"/>
      <w:bookmarkStart w:id="29" w:name="_Toc17233333"/>
      <w:bookmarkStart w:id="30" w:name="_Toc97191423"/>
      <w:bookmarkStart w:id="31" w:name="_Toc26648465"/>
      <w:bookmarkStart w:id="32" w:name="_Toc17233325"/>
      <w:bookmarkStart w:id="33" w:name="_Toc24884211"/>
      <w:bookmarkStart w:id="34" w:name="_Toc26986771"/>
      <w:bookmarkStart w:id="35" w:name="_Toc26986530"/>
      <w:bookmarkStart w:id="36" w:name="_Toc166162013"/>
      <w:bookmarkStart w:id="37" w:name="_Toc26718930"/>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2151B0BC" w14:textId="068F1AB4" w:rsidR="00A103B7" w:rsidRDefault="00330EE4">
      <w:pPr>
        <w:pStyle w:val="afffff5"/>
        <w:ind w:firstLine="420"/>
        <w:rPr>
          <w:rFonts w:hAnsi="宋体"/>
          <w:color w:val="000000"/>
          <w:szCs w:val="21"/>
        </w:rPr>
      </w:pPr>
      <w:bookmarkStart w:id="38" w:name="_Toc26986772"/>
      <w:bookmarkStart w:id="39" w:name="_Toc26986531"/>
      <w:bookmarkStart w:id="40" w:name="_Toc17233334"/>
      <w:bookmarkStart w:id="41" w:name="_Toc24884212"/>
      <w:bookmarkStart w:id="42" w:name="_Toc26648466"/>
      <w:bookmarkStart w:id="43" w:name="_Toc26718931"/>
      <w:bookmarkStart w:id="44" w:name="_Toc17233326"/>
      <w:bookmarkStart w:id="45" w:name="_Toc24884219"/>
      <w:bookmarkStart w:id="46" w:name="_Toc97191424"/>
      <w:r>
        <w:rPr>
          <w:rFonts w:hAnsi="宋体" w:hint="eastAsia"/>
          <w:color w:val="000000"/>
        </w:rPr>
        <w:t>本文件规定了梨树宽行密植建园栽培园址选择、园地规划、建园、</w:t>
      </w:r>
      <w:proofErr w:type="gramStart"/>
      <w:r>
        <w:rPr>
          <w:rStyle w:val="15"/>
          <w:rFonts w:hAnsi="宋体" w:hint="default"/>
          <w:color w:val="000000"/>
        </w:rPr>
        <w:t>篱架建设</w:t>
      </w:r>
      <w:proofErr w:type="gramEnd"/>
      <w:r>
        <w:rPr>
          <w:rFonts w:hAnsi="宋体" w:hint="eastAsia"/>
          <w:color w:val="000000"/>
        </w:rPr>
        <w:t>、铺设园艺地布、滴灌设施配套、砧木抚育管理、梨树嫁接、嫁接后抚育管理技术要求。</w:t>
      </w:r>
    </w:p>
    <w:p w14:paraId="55F5E67A" w14:textId="7D8706BC" w:rsidR="00A103B7" w:rsidRDefault="00330EE4">
      <w:pPr>
        <w:pStyle w:val="afffff5"/>
        <w:ind w:firstLine="420"/>
        <w:rPr>
          <w:color w:val="000000"/>
        </w:rPr>
      </w:pPr>
      <w:r>
        <w:rPr>
          <w:rFonts w:hAnsi="宋体" w:hint="eastAsia"/>
          <w:color w:val="000000"/>
        </w:rPr>
        <w:t>本文件适用于巴彦</w:t>
      </w:r>
      <w:proofErr w:type="gramStart"/>
      <w:r>
        <w:rPr>
          <w:rFonts w:hAnsi="宋体" w:hint="eastAsia"/>
          <w:color w:val="000000"/>
        </w:rPr>
        <w:t>淖尔市</w:t>
      </w:r>
      <w:proofErr w:type="gramEnd"/>
      <w:r>
        <w:rPr>
          <w:rFonts w:hAnsi="宋体" w:hint="eastAsia"/>
          <w:color w:val="000000"/>
        </w:rPr>
        <w:t>灌区梨树宽行密植建园栽培。</w:t>
      </w:r>
    </w:p>
    <w:p w14:paraId="5597A96A" w14:textId="77777777" w:rsidR="00A103B7" w:rsidRDefault="00330EE4">
      <w:pPr>
        <w:pStyle w:val="affc"/>
        <w:spacing w:before="312" w:after="312"/>
      </w:pPr>
      <w:bookmarkStart w:id="47" w:name="_Toc166161957"/>
      <w:bookmarkStart w:id="48" w:name="_Toc166162014"/>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8855298DDC304E4DBB5BCFA7B9B68A6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64B3235" w14:textId="77777777" w:rsidR="00A103B7" w:rsidRDefault="00330EE4">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DD1E7E7" w14:textId="77777777" w:rsidR="00A103B7" w:rsidRDefault="00330EE4">
      <w:pPr>
        <w:pStyle w:val="afffff5"/>
        <w:ind w:firstLine="420"/>
        <w:rPr>
          <w:rFonts w:hAnsi="宋体"/>
        </w:rPr>
      </w:pPr>
      <w:r>
        <w:rPr>
          <w:rFonts w:hAnsi="宋体" w:hint="eastAsia"/>
        </w:rPr>
        <w:t>GB/T 8321（所有部分）  农药合理使用准则</w:t>
      </w:r>
    </w:p>
    <w:p w14:paraId="78BA8226" w14:textId="7A5384D5" w:rsidR="00A103B7" w:rsidRPr="00436736" w:rsidRDefault="00330EE4" w:rsidP="00436736">
      <w:pPr>
        <w:pStyle w:val="afffff5"/>
        <w:ind w:firstLine="420"/>
        <w:rPr>
          <w:rFonts w:hAnsi="宋体"/>
        </w:rPr>
      </w:pPr>
      <w:r>
        <w:rPr>
          <w:rFonts w:hAnsi="宋体" w:hint="eastAsia"/>
        </w:rPr>
        <w:t>NY 501</w:t>
      </w:r>
      <w:r w:rsidR="00436736">
        <w:rPr>
          <w:rFonts w:hAnsi="宋体" w:hint="eastAsia"/>
        </w:rPr>
        <w:t>0</w:t>
      </w:r>
      <w:r>
        <w:rPr>
          <w:rFonts w:hAnsi="宋体" w:hint="eastAsia"/>
        </w:rPr>
        <w:t xml:space="preserve">  </w:t>
      </w:r>
      <w:r w:rsidR="00436736" w:rsidRPr="00436736">
        <w:rPr>
          <w:rFonts w:hAnsi="宋体" w:hint="eastAsia"/>
        </w:rPr>
        <w:t>无公害农产品  种植业产地环境条件</w:t>
      </w:r>
    </w:p>
    <w:p w14:paraId="43351C86" w14:textId="3965E267" w:rsidR="00436736" w:rsidRPr="00436736" w:rsidRDefault="00436736">
      <w:pPr>
        <w:pStyle w:val="afffff5"/>
        <w:ind w:firstLine="420"/>
        <w:rPr>
          <w:rFonts w:hAnsi="宋体"/>
        </w:rPr>
      </w:pPr>
      <w:r>
        <w:rPr>
          <w:rFonts w:hAnsi="宋体" w:hint="eastAsia"/>
        </w:rPr>
        <w:t xml:space="preserve">DB1508/T 157  </w:t>
      </w:r>
      <w:proofErr w:type="gramStart"/>
      <w:r>
        <w:rPr>
          <w:rFonts w:hAnsi="宋体" w:hint="eastAsia"/>
        </w:rPr>
        <w:t>梨</w:t>
      </w:r>
      <w:proofErr w:type="gramEnd"/>
      <w:r>
        <w:rPr>
          <w:rFonts w:hAnsi="宋体" w:hint="eastAsia"/>
        </w:rPr>
        <w:t>成品苗宽行密植栽培建园技术规程</w:t>
      </w:r>
    </w:p>
    <w:p w14:paraId="261FE81D" w14:textId="77777777" w:rsidR="00A103B7" w:rsidRDefault="00330EE4">
      <w:pPr>
        <w:pStyle w:val="affc"/>
        <w:spacing w:before="312" w:after="312"/>
      </w:pPr>
      <w:bookmarkStart w:id="49" w:name="_Toc97191425"/>
      <w:bookmarkStart w:id="50" w:name="_Toc166161958"/>
      <w:bookmarkStart w:id="51" w:name="_Toc166162015"/>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0F192F94994C438997084FC0D8501A0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1186133" w14:textId="77777777" w:rsidR="00A103B7" w:rsidRDefault="00330EE4">
          <w:pPr>
            <w:pStyle w:val="afffff5"/>
            <w:ind w:firstLine="420"/>
          </w:pPr>
          <w:r>
            <w:t>本文件没有需要界定的术语和定义。</w:t>
          </w:r>
        </w:p>
      </w:sdtContent>
    </w:sdt>
    <w:p w14:paraId="0F55B201" w14:textId="77777777" w:rsidR="00A103B7" w:rsidRDefault="00330EE4">
      <w:pPr>
        <w:pStyle w:val="affc"/>
        <w:spacing w:before="312" w:after="312"/>
      </w:pPr>
      <w:bookmarkStart w:id="53" w:name="_Toc166161959"/>
      <w:bookmarkStart w:id="54" w:name="_Toc166162016"/>
      <w:r>
        <w:rPr>
          <w:rFonts w:hint="eastAsia"/>
        </w:rPr>
        <w:t>园址选择</w:t>
      </w:r>
      <w:bookmarkEnd w:id="53"/>
      <w:bookmarkEnd w:id="54"/>
    </w:p>
    <w:p w14:paraId="585829BF" w14:textId="151E147E" w:rsidR="00436736" w:rsidRDefault="00436736" w:rsidP="00436736">
      <w:pPr>
        <w:pStyle w:val="affd"/>
        <w:spacing w:before="156" w:after="156"/>
      </w:pPr>
      <w:r>
        <w:rPr>
          <w:rFonts w:hint="eastAsia"/>
        </w:rPr>
        <w:t>环境条件</w:t>
      </w:r>
    </w:p>
    <w:p w14:paraId="1C220C2A" w14:textId="1C71641A" w:rsidR="00436736" w:rsidRPr="00436736" w:rsidRDefault="00436736" w:rsidP="00436736">
      <w:pPr>
        <w:pStyle w:val="afffff5"/>
        <w:ind w:firstLine="420"/>
      </w:pPr>
      <w:r w:rsidRPr="00436736">
        <w:rPr>
          <w:rFonts w:hint="eastAsia"/>
        </w:rPr>
        <w:t>选择没有污染源或远离污染源的地方建园，园地环境空气质量、灌溉水质量、土壤环境质量要求应符合NY/T 5010规定。</w:t>
      </w:r>
    </w:p>
    <w:p w14:paraId="1FE213DA" w14:textId="1D0FD4E9" w:rsidR="00436736" w:rsidRPr="00436736" w:rsidRDefault="00436736" w:rsidP="00436736">
      <w:pPr>
        <w:pStyle w:val="affd"/>
        <w:spacing w:before="156" w:after="156"/>
      </w:pPr>
      <w:r>
        <w:rPr>
          <w:rFonts w:hint="eastAsia"/>
        </w:rPr>
        <w:t>立地条件</w:t>
      </w:r>
    </w:p>
    <w:p w14:paraId="5BBF3254" w14:textId="0050A6E9" w:rsidR="00436736" w:rsidRPr="00436736" w:rsidRDefault="00491630" w:rsidP="00436736">
      <w:pPr>
        <w:pStyle w:val="afffff5"/>
        <w:ind w:firstLine="420"/>
      </w:pPr>
      <w:r>
        <w:rPr>
          <w:rFonts w:hint="eastAsia"/>
        </w:rPr>
        <w:t>立地条件</w:t>
      </w:r>
      <w:r w:rsidR="00436736" w:rsidRPr="00436736">
        <w:rPr>
          <w:rFonts w:hint="eastAsia"/>
        </w:rPr>
        <w:t>选择</w:t>
      </w:r>
      <w:r>
        <w:rPr>
          <w:rFonts w:hint="eastAsia"/>
        </w:rPr>
        <w:t>按照</w:t>
      </w:r>
      <w:r w:rsidRPr="007764EC">
        <w:rPr>
          <w:rFonts w:hint="eastAsia"/>
        </w:rPr>
        <w:t>DB 1508/T 157规定</w:t>
      </w:r>
      <w:r>
        <w:rPr>
          <w:rFonts w:hint="eastAsia"/>
        </w:rPr>
        <w:t>执行</w:t>
      </w:r>
      <w:r w:rsidR="00436736">
        <w:rPr>
          <w:rFonts w:hint="eastAsia"/>
        </w:rPr>
        <w:t>。</w:t>
      </w:r>
    </w:p>
    <w:p w14:paraId="74395B58" w14:textId="77777777" w:rsidR="00A103B7" w:rsidRDefault="00330EE4">
      <w:pPr>
        <w:pStyle w:val="affc"/>
        <w:spacing w:before="312" w:after="312"/>
      </w:pPr>
      <w:bookmarkStart w:id="55" w:name="_Toc166161960"/>
      <w:bookmarkStart w:id="56" w:name="_Toc166162017"/>
      <w:r>
        <w:rPr>
          <w:rFonts w:hint="eastAsia"/>
        </w:rPr>
        <w:t>园地规划</w:t>
      </w:r>
      <w:bookmarkEnd w:id="55"/>
      <w:bookmarkEnd w:id="56"/>
    </w:p>
    <w:p w14:paraId="57722B17" w14:textId="77777777" w:rsidR="00A103B7" w:rsidRDefault="00330EE4">
      <w:pPr>
        <w:pStyle w:val="affd"/>
        <w:spacing w:before="156" w:after="156"/>
      </w:pPr>
      <w:bookmarkStart w:id="57" w:name="_Toc166161961"/>
      <w:r>
        <w:rPr>
          <w:rFonts w:hint="eastAsia"/>
        </w:rPr>
        <w:t>建</w:t>
      </w:r>
      <w:proofErr w:type="gramStart"/>
      <w:r>
        <w:rPr>
          <w:rFonts w:hint="eastAsia"/>
        </w:rPr>
        <w:t>园面积</w:t>
      </w:r>
      <w:bookmarkEnd w:id="57"/>
      <w:proofErr w:type="gramEnd"/>
    </w:p>
    <w:p w14:paraId="51EBEF64" w14:textId="2871FB00" w:rsidR="00A103B7" w:rsidRDefault="00330EE4">
      <w:pPr>
        <w:pStyle w:val="afffff5"/>
        <w:ind w:firstLine="420"/>
      </w:pPr>
      <w:r>
        <w:rPr>
          <w:rFonts w:hint="eastAsia"/>
        </w:rPr>
        <w:t>建</w:t>
      </w:r>
      <w:proofErr w:type="gramStart"/>
      <w:r>
        <w:rPr>
          <w:rFonts w:hint="eastAsia"/>
        </w:rPr>
        <w:t>园面积</w:t>
      </w:r>
      <w:proofErr w:type="gramEnd"/>
      <w:r w:rsidR="00491630">
        <w:rPr>
          <w:rFonts w:hint="eastAsia"/>
        </w:rPr>
        <w:t>按照</w:t>
      </w:r>
      <w:r w:rsidR="00491630" w:rsidRPr="007764EC">
        <w:rPr>
          <w:rFonts w:hint="eastAsia"/>
        </w:rPr>
        <w:t>DB 1508/T 157规定</w:t>
      </w:r>
      <w:r w:rsidR="00491630">
        <w:rPr>
          <w:rFonts w:hint="eastAsia"/>
        </w:rPr>
        <w:t>执行</w:t>
      </w:r>
      <w:r>
        <w:rPr>
          <w:rFonts w:hint="eastAsia"/>
        </w:rPr>
        <w:t>。</w:t>
      </w:r>
    </w:p>
    <w:p w14:paraId="634BA798" w14:textId="2C324DD9" w:rsidR="00A103B7" w:rsidRDefault="00330EE4">
      <w:pPr>
        <w:pStyle w:val="affd"/>
        <w:spacing w:before="156" w:after="156"/>
      </w:pPr>
      <w:bookmarkStart w:id="58" w:name="_Toc166161962"/>
      <w:r>
        <w:rPr>
          <w:rFonts w:hint="eastAsia"/>
        </w:rPr>
        <w:t>园区道路</w:t>
      </w:r>
      <w:bookmarkEnd w:id="58"/>
    </w:p>
    <w:p w14:paraId="68694B02" w14:textId="6A3C2BA0" w:rsidR="00A103B7" w:rsidRDefault="00491630">
      <w:pPr>
        <w:pStyle w:val="afffff5"/>
        <w:ind w:firstLine="420"/>
      </w:pPr>
      <w:r>
        <w:rPr>
          <w:rFonts w:hint="eastAsia"/>
        </w:rPr>
        <w:t>园区道路规划</w:t>
      </w:r>
      <w:r>
        <w:rPr>
          <w:rFonts w:hint="eastAsia"/>
        </w:rPr>
        <w:t>按照</w:t>
      </w:r>
      <w:r w:rsidRPr="007764EC">
        <w:rPr>
          <w:rFonts w:hint="eastAsia"/>
        </w:rPr>
        <w:t>DB 1508/T 157规定</w:t>
      </w:r>
      <w:r>
        <w:rPr>
          <w:rFonts w:hint="eastAsia"/>
        </w:rPr>
        <w:t>执行。</w:t>
      </w:r>
    </w:p>
    <w:p w14:paraId="2A6F6EEF" w14:textId="15E2CE7A" w:rsidR="00A103B7" w:rsidRDefault="00330EE4">
      <w:pPr>
        <w:pStyle w:val="affd"/>
        <w:spacing w:before="156" w:after="156"/>
      </w:pPr>
      <w:bookmarkStart w:id="59" w:name="_Toc166161963"/>
      <w:r>
        <w:rPr>
          <w:rFonts w:hint="eastAsia"/>
        </w:rPr>
        <w:t>灌排系统</w:t>
      </w:r>
      <w:bookmarkEnd w:id="59"/>
    </w:p>
    <w:p w14:paraId="0FFF8D2F" w14:textId="348D32DA" w:rsidR="00A103B7" w:rsidRDefault="00C52892">
      <w:pPr>
        <w:pStyle w:val="afffff5"/>
        <w:ind w:firstLine="420"/>
      </w:pPr>
      <w:r>
        <w:rPr>
          <w:rFonts w:hint="eastAsia"/>
        </w:rPr>
        <w:lastRenderedPageBreak/>
        <w:t>灌排系统</w:t>
      </w:r>
      <w:r>
        <w:rPr>
          <w:rFonts w:hint="eastAsia"/>
        </w:rPr>
        <w:t>按照</w:t>
      </w:r>
      <w:r w:rsidRPr="007764EC">
        <w:rPr>
          <w:rFonts w:hint="eastAsia"/>
        </w:rPr>
        <w:t>DB 1508/T 157规定</w:t>
      </w:r>
      <w:r>
        <w:rPr>
          <w:rFonts w:hint="eastAsia"/>
        </w:rPr>
        <w:t>执行。</w:t>
      </w:r>
    </w:p>
    <w:p w14:paraId="59D80D0E" w14:textId="7728A984" w:rsidR="00A103B7" w:rsidRDefault="00330EE4">
      <w:pPr>
        <w:pStyle w:val="affd"/>
        <w:spacing w:before="156" w:after="156"/>
      </w:pPr>
      <w:bookmarkStart w:id="60" w:name="_Toc166161964"/>
      <w:r>
        <w:rPr>
          <w:rFonts w:hint="eastAsia"/>
        </w:rPr>
        <w:t>防护林</w:t>
      </w:r>
      <w:bookmarkEnd w:id="60"/>
    </w:p>
    <w:p w14:paraId="5079A8C7" w14:textId="53E2954A" w:rsidR="00A103B7" w:rsidRDefault="00330EE4">
      <w:pPr>
        <w:pStyle w:val="afffff5"/>
        <w:ind w:firstLine="420"/>
      </w:pPr>
      <w:r>
        <w:rPr>
          <w:rFonts w:hint="eastAsia"/>
        </w:rPr>
        <w:t>园地四周营造防护林</w:t>
      </w:r>
      <w:r w:rsidR="00276BF9">
        <w:rPr>
          <w:rFonts w:hint="eastAsia"/>
        </w:rPr>
        <w:t>按照</w:t>
      </w:r>
      <w:r w:rsidR="00276BF9" w:rsidRPr="007764EC">
        <w:rPr>
          <w:rFonts w:hint="eastAsia"/>
        </w:rPr>
        <w:t>DB 1508/T 157规定</w:t>
      </w:r>
      <w:r w:rsidR="00276BF9">
        <w:rPr>
          <w:rFonts w:hint="eastAsia"/>
        </w:rPr>
        <w:t>执行</w:t>
      </w:r>
      <w:r>
        <w:rPr>
          <w:rFonts w:hint="eastAsia"/>
        </w:rPr>
        <w:t>。</w:t>
      </w:r>
    </w:p>
    <w:p w14:paraId="664CBA33" w14:textId="77777777" w:rsidR="00A103B7" w:rsidRDefault="00330EE4">
      <w:pPr>
        <w:pStyle w:val="affc"/>
        <w:spacing w:before="312" w:after="312"/>
      </w:pPr>
      <w:bookmarkStart w:id="61" w:name="_Toc166161965"/>
      <w:bookmarkStart w:id="62" w:name="_Toc166162018"/>
      <w:r>
        <w:rPr>
          <w:rFonts w:hint="eastAsia"/>
        </w:rPr>
        <w:t>建园</w:t>
      </w:r>
      <w:bookmarkEnd w:id="61"/>
      <w:bookmarkEnd w:id="62"/>
    </w:p>
    <w:p w14:paraId="2890238D" w14:textId="77777777" w:rsidR="00A103B7" w:rsidRDefault="00330EE4">
      <w:pPr>
        <w:pStyle w:val="affd"/>
        <w:spacing w:before="156" w:after="156"/>
      </w:pPr>
      <w:bookmarkStart w:id="63" w:name="_Toc166161966"/>
      <w:r>
        <w:rPr>
          <w:rFonts w:hint="eastAsia"/>
        </w:rPr>
        <w:t>土壤改良</w:t>
      </w:r>
      <w:bookmarkEnd w:id="63"/>
    </w:p>
    <w:p w14:paraId="3CB096B7" w14:textId="57A42ABE" w:rsidR="00A103B7" w:rsidRDefault="00330EE4">
      <w:pPr>
        <w:pStyle w:val="afffff5"/>
        <w:ind w:firstLine="420"/>
      </w:pPr>
      <w:r>
        <w:rPr>
          <w:rFonts w:hint="eastAsia"/>
        </w:rPr>
        <w:t>春季建园</w:t>
      </w:r>
      <w:proofErr w:type="gramStart"/>
      <w:r>
        <w:rPr>
          <w:rFonts w:hint="eastAsia"/>
        </w:rPr>
        <w:t>宜上年</w:t>
      </w:r>
      <w:proofErr w:type="gramEnd"/>
      <w:r>
        <w:rPr>
          <w:rFonts w:hint="eastAsia"/>
        </w:rPr>
        <w:t>秋末冬初整地；秋季建园宜夏季整地。</w:t>
      </w:r>
      <w:proofErr w:type="gramStart"/>
      <w:r>
        <w:rPr>
          <w:rFonts w:hint="eastAsia"/>
        </w:rPr>
        <w:t>种植带</w:t>
      </w:r>
      <w:r w:rsidR="00E363F4">
        <w:rPr>
          <w:rFonts w:hint="eastAsia"/>
        </w:rPr>
        <w:t>按</w:t>
      </w:r>
      <w:proofErr w:type="gramEnd"/>
      <w:r>
        <w:rPr>
          <w:rFonts w:hint="eastAsia"/>
        </w:rPr>
        <w:t>4 m行距开深50 cm～60 cm、宽30 cm～40 cm沟</w:t>
      </w:r>
      <w:r w:rsidR="00B516F6">
        <w:rPr>
          <w:rFonts w:hint="eastAsia"/>
        </w:rPr>
        <w:t>，</w:t>
      </w:r>
      <w:r w:rsidR="00E363F4">
        <w:rPr>
          <w:rFonts w:hint="eastAsia"/>
        </w:rPr>
        <w:t>土壤改良667 m</w:t>
      </w:r>
      <w:r w:rsidR="00E363F4">
        <w:rPr>
          <w:rFonts w:hint="eastAsia"/>
          <w:vertAlign w:val="superscript"/>
        </w:rPr>
        <w:t>2</w:t>
      </w:r>
      <w:r>
        <w:rPr>
          <w:rFonts w:hint="eastAsia"/>
        </w:rPr>
        <w:t>条施腐熟</w:t>
      </w:r>
      <w:r w:rsidR="00A6183A">
        <w:rPr>
          <w:rFonts w:hint="eastAsia"/>
        </w:rPr>
        <w:t>有机</w:t>
      </w:r>
      <w:r>
        <w:rPr>
          <w:rFonts w:hint="eastAsia"/>
        </w:rPr>
        <w:t>肥4000 kg-5000 kg。</w:t>
      </w:r>
    </w:p>
    <w:p w14:paraId="5D92B0B0" w14:textId="77777777" w:rsidR="00A103B7" w:rsidRDefault="00330EE4">
      <w:pPr>
        <w:pStyle w:val="affd"/>
        <w:spacing w:before="156" w:after="156"/>
      </w:pPr>
      <w:bookmarkStart w:id="64" w:name="_Toc166161967"/>
      <w:r>
        <w:rPr>
          <w:rFonts w:hint="eastAsia"/>
        </w:rPr>
        <w:t>挖定植</w:t>
      </w:r>
      <w:proofErr w:type="gramStart"/>
      <w:r>
        <w:rPr>
          <w:rFonts w:hint="eastAsia"/>
        </w:rPr>
        <w:t>穴</w:t>
      </w:r>
      <w:bookmarkEnd w:id="64"/>
      <w:proofErr w:type="gramEnd"/>
    </w:p>
    <w:p w14:paraId="5F913158" w14:textId="4A507FEB" w:rsidR="00A103B7" w:rsidRDefault="00330EE4">
      <w:pPr>
        <w:pStyle w:val="afffff5"/>
        <w:ind w:firstLine="420"/>
      </w:pPr>
      <w:r>
        <w:rPr>
          <w:rFonts w:hint="eastAsia"/>
        </w:rPr>
        <w:t>按确定的株行距沿行进行定点挖</w:t>
      </w:r>
      <w:r w:rsidR="00B516F6">
        <w:rPr>
          <w:rFonts w:hint="eastAsia"/>
        </w:rPr>
        <w:t>长宽深</w:t>
      </w:r>
      <w:r>
        <w:rPr>
          <w:rFonts w:hint="eastAsia"/>
        </w:rPr>
        <w:t>30 m×30 m×30 m定植穴，将熟土层与生土层分开堆放。</w:t>
      </w:r>
    </w:p>
    <w:p w14:paraId="601EDBE7" w14:textId="77777777" w:rsidR="00A103B7" w:rsidRDefault="00330EE4">
      <w:pPr>
        <w:pStyle w:val="affd"/>
        <w:spacing w:before="156" w:after="156"/>
      </w:pPr>
      <w:bookmarkStart w:id="65" w:name="_Toc166161968"/>
      <w:r>
        <w:rPr>
          <w:rFonts w:hint="eastAsia"/>
        </w:rPr>
        <w:t>砧木选择与处理</w:t>
      </w:r>
      <w:bookmarkEnd w:id="65"/>
    </w:p>
    <w:p w14:paraId="1AE70C14" w14:textId="77777777" w:rsidR="00A103B7" w:rsidRDefault="00330EE4">
      <w:pPr>
        <w:pStyle w:val="affe"/>
        <w:spacing w:before="156" w:after="156"/>
      </w:pPr>
      <w:r>
        <w:rPr>
          <w:rFonts w:hint="eastAsia"/>
        </w:rPr>
        <w:t>砧木选择</w:t>
      </w:r>
    </w:p>
    <w:p w14:paraId="2CC728F8" w14:textId="5180D7AD" w:rsidR="00A103B7" w:rsidRDefault="00330EE4">
      <w:pPr>
        <w:pStyle w:val="afffff5"/>
        <w:ind w:firstLine="420"/>
      </w:pPr>
      <w:r>
        <w:rPr>
          <w:rFonts w:hint="eastAsia"/>
        </w:rPr>
        <w:t>砧木选用地径0.8 cm～1.5 cm</w:t>
      </w:r>
      <w:r w:rsidR="00937376">
        <w:rPr>
          <w:rFonts w:hint="eastAsia"/>
        </w:rPr>
        <w:t>、生长健壮、无病虫害杜梨</w:t>
      </w:r>
      <w:r>
        <w:rPr>
          <w:rFonts w:hint="eastAsia"/>
        </w:rPr>
        <w:t>裸根苗。</w:t>
      </w:r>
    </w:p>
    <w:p w14:paraId="6F7B736E" w14:textId="77777777" w:rsidR="00A103B7" w:rsidRDefault="00330EE4">
      <w:pPr>
        <w:pStyle w:val="affe"/>
        <w:spacing w:before="156" w:after="156"/>
      </w:pPr>
      <w:r>
        <w:rPr>
          <w:rFonts w:hint="eastAsia"/>
        </w:rPr>
        <w:t>砧木浸泡处理</w:t>
      </w:r>
    </w:p>
    <w:p w14:paraId="6E082BC8" w14:textId="79450EF4" w:rsidR="00A103B7" w:rsidRDefault="00330EE4">
      <w:pPr>
        <w:pStyle w:val="afffff5"/>
        <w:ind w:firstLine="420"/>
      </w:pPr>
      <w:r>
        <w:rPr>
          <w:rFonts w:hint="eastAsia"/>
        </w:rPr>
        <w:t>栽前将砧木整株或整株根部以上1/3放入兑有生根粉和杀菌剂的清水浸泡12 h～24 h，促愈、生根、灭菌。</w:t>
      </w:r>
    </w:p>
    <w:p w14:paraId="4A849C5B" w14:textId="77777777" w:rsidR="00A103B7" w:rsidRDefault="00330EE4">
      <w:pPr>
        <w:pStyle w:val="affd"/>
        <w:spacing w:before="156" w:after="156"/>
      </w:pPr>
      <w:bookmarkStart w:id="66" w:name="_Toc166161969"/>
      <w:r>
        <w:rPr>
          <w:rFonts w:hint="eastAsia"/>
        </w:rPr>
        <w:t>栽植密度</w:t>
      </w:r>
      <w:bookmarkEnd w:id="66"/>
    </w:p>
    <w:p w14:paraId="5C6F1CE8" w14:textId="27D184EC" w:rsidR="00A103B7" w:rsidRDefault="00330EE4">
      <w:pPr>
        <w:pStyle w:val="afffff5"/>
        <w:ind w:firstLine="420"/>
      </w:pPr>
      <w:r>
        <w:rPr>
          <w:rFonts w:hint="eastAsia"/>
        </w:rPr>
        <w:t>采用宽行密植</w:t>
      </w:r>
      <w:r w:rsidR="001F4DBB">
        <w:rPr>
          <w:rFonts w:hint="eastAsia"/>
        </w:rPr>
        <w:t>栽培模式</w:t>
      </w:r>
      <w:r w:rsidR="00A6183A">
        <w:rPr>
          <w:rFonts w:hint="eastAsia"/>
        </w:rPr>
        <w:t>适宜</w:t>
      </w:r>
      <w:r>
        <w:rPr>
          <w:rFonts w:hint="eastAsia"/>
        </w:rPr>
        <w:t xml:space="preserve">株行距2 m×4 m。 </w:t>
      </w:r>
    </w:p>
    <w:p w14:paraId="2DB4E5EC" w14:textId="77777777" w:rsidR="00A103B7" w:rsidRDefault="00330EE4">
      <w:pPr>
        <w:pStyle w:val="affd"/>
        <w:spacing w:before="156" w:after="156"/>
      </w:pPr>
      <w:bookmarkStart w:id="67" w:name="_Toc166161970"/>
      <w:r>
        <w:rPr>
          <w:rFonts w:hint="eastAsia"/>
        </w:rPr>
        <w:t>栽植时间</w:t>
      </w:r>
      <w:bookmarkEnd w:id="67"/>
    </w:p>
    <w:p w14:paraId="0FE548F5" w14:textId="4DF1D10D" w:rsidR="00A103B7" w:rsidRDefault="00330EE4">
      <w:pPr>
        <w:pStyle w:val="afffff5"/>
        <w:ind w:firstLine="420"/>
      </w:pPr>
      <w:r>
        <w:rPr>
          <w:rFonts w:hint="eastAsia"/>
        </w:rPr>
        <w:t>在4</w:t>
      </w:r>
      <w:r w:rsidR="001F4DBB">
        <w:rPr>
          <w:rFonts w:hint="eastAsia"/>
        </w:rPr>
        <w:t>月中旬左右为宜</w:t>
      </w:r>
      <w:r>
        <w:rPr>
          <w:rFonts w:hint="eastAsia"/>
        </w:rPr>
        <w:t>。</w:t>
      </w:r>
    </w:p>
    <w:p w14:paraId="6A2C97A6" w14:textId="77777777" w:rsidR="00A103B7" w:rsidRDefault="00330EE4">
      <w:pPr>
        <w:pStyle w:val="affd"/>
        <w:spacing w:before="156" w:after="156"/>
      </w:pPr>
      <w:bookmarkStart w:id="68" w:name="_Toc166161971"/>
      <w:r>
        <w:rPr>
          <w:rFonts w:hint="eastAsia"/>
        </w:rPr>
        <w:t>栽植方法</w:t>
      </w:r>
      <w:bookmarkEnd w:id="68"/>
    </w:p>
    <w:p w14:paraId="4BC2A16E" w14:textId="4E63AC5D" w:rsidR="00A103B7" w:rsidRDefault="00937376">
      <w:pPr>
        <w:pStyle w:val="afffff5"/>
        <w:ind w:firstLine="420"/>
      </w:pPr>
      <w:r>
        <w:rPr>
          <w:rFonts w:hint="eastAsia"/>
        </w:rPr>
        <w:t>将杜梨</w:t>
      </w:r>
      <w:r w:rsidR="00330EE4">
        <w:rPr>
          <w:rFonts w:hint="eastAsia"/>
        </w:rPr>
        <w:t>裸根苗放入坑内，</w:t>
      </w:r>
      <w:r w:rsidR="00770D27">
        <w:rPr>
          <w:rFonts w:hint="eastAsia"/>
        </w:rPr>
        <w:t>按照</w:t>
      </w:r>
      <w:proofErr w:type="gramStart"/>
      <w:r w:rsidR="00770D27">
        <w:rPr>
          <w:rFonts w:hint="eastAsia"/>
        </w:rPr>
        <w:t>三埋两踩</w:t>
      </w:r>
      <w:proofErr w:type="gramEnd"/>
      <w:r w:rsidR="00770D27">
        <w:rPr>
          <w:rFonts w:hint="eastAsia"/>
        </w:rPr>
        <w:t>一提苗方法进行栽植，</w:t>
      </w:r>
      <w:r w:rsidR="00330EE4">
        <w:rPr>
          <w:rFonts w:hint="eastAsia"/>
        </w:rPr>
        <w:t>埋土</w:t>
      </w:r>
      <w:proofErr w:type="gramStart"/>
      <w:r w:rsidR="00330EE4">
        <w:rPr>
          <w:rFonts w:hint="eastAsia"/>
        </w:rPr>
        <w:t>时先埋熟土</w:t>
      </w:r>
      <w:proofErr w:type="gramEnd"/>
      <w:r w:rsidR="00330EE4">
        <w:rPr>
          <w:rFonts w:hint="eastAsia"/>
        </w:rPr>
        <w:t>后埋生土，埋土深度至苗木</w:t>
      </w:r>
      <w:proofErr w:type="gramStart"/>
      <w:r w:rsidR="00330EE4">
        <w:rPr>
          <w:rFonts w:hint="eastAsia"/>
        </w:rPr>
        <w:t>原土痕上</w:t>
      </w:r>
      <w:proofErr w:type="gramEnd"/>
      <w:r w:rsidR="00330EE4">
        <w:rPr>
          <w:rFonts w:hint="eastAsia"/>
        </w:rPr>
        <w:t>3 cm左右。</w:t>
      </w:r>
    </w:p>
    <w:p w14:paraId="04B7E8E8" w14:textId="77777777" w:rsidR="00A103B7" w:rsidRDefault="00330EE4">
      <w:pPr>
        <w:pStyle w:val="affd"/>
        <w:spacing w:before="156" w:after="156"/>
      </w:pPr>
      <w:bookmarkStart w:id="69" w:name="_Toc166161972"/>
      <w:r>
        <w:rPr>
          <w:rFonts w:hint="eastAsia"/>
        </w:rPr>
        <w:t>定干</w:t>
      </w:r>
      <w:bookmarkEnd w:id="69"/>
    </w:p>
    <w:p w14:paraId="1E6ECDFF" w14:textId="6C05FF61" w:rsidR="00A103B7" w:rsidRDefault="00330EE4">
      <w:pPr>
        <w:pStyle w:val="afffff5"/>
        <w:ind w:firstLine="420"/>
      </w:pPr>
      <w:r>
        <w:rPr>
          <w:rFonts w:hint="eastAsia"/>
        </w:rPr>
        <w:t>杜梨砧木栽植后</w:t>
      </w:r>
      <w:r w:rsidR="00B516F6">
        <w:rPr>
          <w:rFonts w:hint="eastAsia"/>
        </w:rPr>
        <w:t>，</w:t>
      </w:r>
      <w:r>
        <w:rPr>
          <w:rFonts w:hint="eastAsia"/>
        </w:rPr>
        <w:t>主干高50 cm</w:t>
      </w:r>
      <w:proofErr w:type="gramStart"/>
      <w:r>
        <w:rPr>
          <w:rFonts w:hint="eastAsia"/>
        </w:rPr>
        <w:t>左右定</w:t>
      </w:r>
      <w:proofErr w:type="gramEnd"/>
      <w:r>
        <w:rPr>
          <w:rFonts w:hint="eastAsia"/>
        </w:rPr>
        <w:t>干，剪口涂抹伤口愈合剂，树干整株涂白。</w:t>
      </w:r>
    </w:p>
    <w:p w14:paraId="1BE16E94" w14:textId="77777777" w:rsidR="00A103B7" w:rsidRDefault="00330EE4">
      <w:pPr>
        <w:pStyle w:val="affc"/>
        <w:spacing w:before="312" w:after="312"/>
      </w:pPr>
      <w:bookmarkStart w:id="70" w:name="_Toc166162019"/>
      <w:bookmarkStart w:id="71" w:name="_Toc166161973"/>
      <w:proofErr w:type="gramStart"/>
      <w:r>
        <w:rPr>
          <w:rFonts w:hint="eastAsia"/>
        </w:rPr>
        <w:t>篱架建设</w:t>
      </w:r>
      <w:bookmarkEnd w:id="70"/>
      <w:bookmarkEnd w:id="71"/>
      <w:proofErr w:type="gramEnd"/>
    </w:p>
    <w:p w14:paraId="0A04E29F" w14:textId="4B441994" w:rsidR="007764EC" w:rsidRPr="007764EC" w:rsidRDefault="007764EC" w:rsidP="007764EC">
      <w:pPr>
        <w:pStyle w:val="afffff5"/>
        <w:numPr>
          <w:ilvl w:val="0"/>
          <w:numId w:val="32"/>
        </w:numPr>
        <w:ind w:firstLine="420"/>
      </w:pPr>
      <w:proofErr w:type="gramStart"/>
      <w:r w:rsidRPr="007764EC">
        <w:rPr>
          <w:rFonts w:hint="eastAsia"/>
        </w:rPr>
        <w:t>篱架建设</w:t>
      </w:r>
      <w:proofErr w:type="gramEnd"/>
      <w:r w:rsidRPr="007764EC">
        <w:rPr>
          <w:rFonts w:hint="eastAsia"/>
        </w:rPr>
        <w:t>立杆、拉线</w:t>
      </w:r>
      <w:r>
        <w:rPr>
          <w:rFonts w:hint="eastAsia"/>
        </w:rPr>
        <w:t>按照</w:t>
      </w:r>
      <w:r w:rsidRPr="007764EC">
        <w:rPr>
          <w:rFonts w:hint="eastAsia"/>
        </w:rPr>
        <w:t>DB 1508/T 157规定</w:t>
      </w:r>
      <w:r>
        <w:rPr>
          <w:rFonts w:hint="eastAsia"/>
        </w:rPr>
        <w:t>执行</w:t>
      </w:r>
      <w:r w:rsidRPr="007764EC">
        <w:rPr>
          <w:rFonts w:hint="eastAsia"/>
        </w:rPr>
        <w:t>。</w:t>
      </w:r>
    </w:p>
    <w:p w14:paraId="7158FB71" w14:textId="25C2D08A" w:rsidR="00A103B7" w:rsidRDefault="00330EE4">
      <w:pPr>
        <w:pStyle w:val="affc"/>
        <w:spacing w:before="312" w:after="312"/>
      </w:pPr>
      <w:bookmarkStart w:id="72" w:name="_Toc166161976"/>
      <w:bookmarkStart w:id="73" w:name="_Toc166162020"/>
      <w:r>
        <w:rPr>
          <w:rFonts w:hint="eastAsia"/>
        </w:rPr>
        <w:t>铺设</w:t>
      </w:r>
      <w:r w:rsidR="00D30541">
        <w:rPr>
          <w:rFonts w:hint="eastAsia"/>
        </w:rPr>
        <w:t>防草</w:t>
      </w:r>
      <w:r>
        <w:rPr>
          <w:rFonts w:hint="eastAsia"/>
        </w:rPr>
        <w:t>地布</w:t>
      </w:r>
      <w:bookmarkEnd w:id="72"/>
      <w:bookmarkEnd w:id="73"/>
    </w:p>
    <w:p w14:paraId="7DB300CE" w14:textId="4FCA44A3" w:rsidR="00A103B7" w:rsidRDefault="00330EE4">
      <w:pPr>
        <w:pStyle w:val="afffff5"/>
        <w:ind w:firstLine="420"/>
      </w:pPr>
      <w:proofErr w:type="gramStart"/>
      <w:r>
        <w:rPr>
          <w:rFonts w:hint="eastAsia"/>
        </w:rPr>
        <w:lastRenderedPageBreak/>
        <w:t>篱架建设</w:t>
      </w:r>
      <w:proofErr w:type="gramEnd"/>
      <w:r>
        <w:rPr>
          <w:rFonts w:hint="eastAsia"/>
        </w:rPr>
        <w:t>完成后，用</w:t>
      </w:r>
      <w:r w:rsidR="00D30541">
        <w:rPr>
          <w:rFonts w:hint="eastAsia"/>
        </w:rPr>
        <w:t>防</w:t>
      </w:r>
      <w:proofErr w:type="gramStart"/>
      <w:r w:rsidR="00D30541">
        <w:rPr>
          <w:rFonts w:hint="eastAsia"/>
        </w:rPr>
        <w:t>草</w:t>
      </w:r>
      <w:r>
        <w:rPr>
          <w:rFonts w:hint="eastAsia"/>
        </w:rPr>
        <w:t>地布进行行</w:t>
      </w:r>
      <w:proofErr w:type="gramEnd"/>
      <w:r>
        <w:rPr>
          <w:rFonts w:hint="eastAsia"/>
        </w:rPr>
        <w:t>内覆盖，</w:t>
      </w:r>
      <w:r w:rsidR="00D30541">
        <w:rPr>
          <w:rFonts w:hint="eastAsia"/>
        </w:rPr>
        <w:t>防草</w:t>
      </w:r>
      <w:r>
        <w:rPr>
          <w:rFonts w:hint="eastAsia"/>
        </w:rPr>
        <w:t>地布宽1 m～1.2 m，以树为中心两侧铺设0.5 m～0.6 m。</w:t>
      </w:r>
    </w:p>
    <w:p w14:paraId="5732C842" w14:textId="77777777" w:rsidR="00A103B7" w:rsidRDefault="00330EE4">
      <w:pPr>
        <w:pStyle w:val="affc"/>
        <w:spacing w:before="312" w:after="312"/>
      </w:pPr>
      <w:bookmarkStart w:id="74" w:name="_Toc166162021"/>
      <w:bookmarkStart w:id="75" w:name="_Toc166161977"/>
      <w:r>
        <w:rPr>
          <w:rFonts w:hint="eastAsia"/>
        </w:rPr>
        <w:t>滴灌设施配套</w:t>
      </w:r>
      <w:bookmarkEnd w:id="74"/>
      <w:bookmarkEnd w:id="75"/>
    </w:p>
    <w:p w14:paraId="52397BB2" w14:textId="77777777" w:rsidR="00A103B7" w:rsidRDefault="00330EE4">
      <w:pPr>
        <w:pStyle w:val="afffff5"/>
        <w:ind w:firstLine="420"/>
      </w:pPr>
      <w:r>
        <w:rPr>
          <w:rFonts w:hint="eastAsia"/>
        </w:rPr>
        <w:t>根据建</w:t>
      </w:r>
      <w:proofErr w:type="gramStart"/>
      <w:r>
        <w:rPr>
          <w:rFonts w:hint="eastAsia"/>
        </w:rPr>
        <w:t>园面积</w:t>
      </w:r>
      <w:proofErr w:type="gramEnd"/>
      <w:r>
        <w:rPr>
          <w:rFonts w:hint="eastAsia"/>
        </w:rPr>
        <w:t>和</w:t>
      </w:r>
      <w:proofErr w:type="gramStart"/>
      <w:r>
        <w:rPr>
          <w:rFonts w:hint="eastAsia"/>
        </w:rPr>
        <w:t>株行距</w:t>
      </w:r>
      <w:proofErr w:type="gramEnd"/>
      <w:r>
        <w:rPr>
          <w:rFonts w:hint="eastAsia"/>
        </w:rPr>
        <w:t>合理布设。</w:t>
      </w:r>
    </w:p>
    <w:p w14:paraId="024B2ED7" w14:textId="77777777" w:rsidR="00A103B7" w:rsidRDefault="00330EE4">
      <w:pPr>
        <w:pStyle w:val="affc"/>
        <w:spacing w:before="312" w:after="312"/>
      </w:pPr>
      <w:bookmarkStart w:id="76" w:name="_Toc166161978"/>
      <w:bookmarkStart w:id="77" w:name="_Toc166162022"/>
      <w:r>
        <w:rPr>
          <w:rFonts w:hint="eastAsia"/>
        </w:rPr>
        <w:t>砧木抚育管理</w:t>
      </w:r>
      <w:bookmarkEnd w:id="76"/>
      <w:bookmarkEnd w:id="77"/>
    </w:p>
    <w:p w14:paraId="1950930C" w14:textId="77777777" w:rsidR="00A103B7" w:rsidRDefault="00330EE4">
      <w:pPr>
        <w:pStyle w:val="affd"/>
        <w:spacing w:before="156" w:after="156"/>
      </w:pPr>
      <w:bookmarkStart w:id="78" w:name="_Toc166161979"/>
      <w:r>
        <w:rPr>
          <w:rFonts w:hint="eastAsia"/>
        </w:rPr>
        <w:t>砧木中耕除草</w:t>
      </w:r>
      <w:bookmarkEnd w:id="78"/>
    </w:p>
    <w:p w14:paraId="4325FBE4" w14:textId="77777777" w:rsidR="00A103B7" w:rsidRDefault="00330EE4">
      <w:pPr>
        <w:pStyle w:val="afffff5"/>
        <w:ind w:firstLine="420"/>
      </w:pPr>
      <w:r>
        <w:rPr>
          <w:rFonts w:hint="eastAsia"/>
        </w:rPr>
        <w:t>砧木栽植当年采取人工和机械进行中耕除草，在果园生长季节降雨或灌水后,及时中耕松土锄草，中耕深度10 cm～15 cm。禁止使用化学除草剂。</w:t>
      </w:r>
    </w:p>
    <w:p w14:paraId="233D4414" w14:textId="77777777" w:rsidR="00A103B7" w:rsidRDefault="00330EE4">
      <w:pPr>
        <w:pStyle w:val="affd"/>
        <w:spacing w:before="156" w:after="156"/>
      </w:pPr>
      <w:bookmarkStart w:id="79" w:name="_Toc166161980"/>
      <w:r>
        <w:rPr>
          <w:rFonts w:hint="eastAsia"/>
        </w:rPr>
        <w:t>砧木树体管理</w:t>
      </w:r>
      <w:bookmarkEnd w:id="79"/>
    </w:p>
    <w:p w14:paraId="00697C7A" w14:textId="6428FC32" w:rsidR="00A103B7" w:rsidRDefault="00330EE4">
      <w:pPr>
        <w:pStyle w:val="afffff5"/>
        <w:ind w:firstLine="420"/>
      </w:pPr>
      <w:r>
        <w:rPr>
          <w:rFonts w:hint="eastAsia"/>
        </w:rPr>
        <w:t>砧木栽植发芽后，及时抹去主干40 cm以下萌芽，全年浇水5-8次，从栽植浇水至二次复水后，每隔20-30天浇水一次,第1次解冻水和最后1次越冬</w:t>
      </w:r>
      <w:proofErr w:type="gramStart"/>
      <w:r>
        <w:rPr>
          <w:rFonts w:hint="eastAsia"/>
        </w:rPr>
        <w:t>水采</w:t>
      </w:r>
      <w:proofErr w:type="gramEnd"/>
      <w:r>
        <w:rPr>
          <w:rFonts w:hint="eastAsia"/>
        </w:rPr>
        <w:t>用漫灌，期间浇水采用滴灌或漫灌。结合第3次和第4次浇水追施尿素，</w:t>
      </w:r>
      <w:r w:rsidR="00CE76AC">
        <w:rPr>
          <w:rFonts w:hint="eastAsia"/>
        </w:rPr>
        <w:t>667 m</w:t>
      </w:r>
      <w:r w:rsidR="00CE76AC">
        <w:rPr>
          <w:rFonts w:hint="eastAsia"/>
          <w:vertAlign w:val="superscript"/>
        </w:rPr>
        <w:t>2</w:t>
      </w:r>
      <w:r w:rsidR="00CE76AC">
        <w:rPr>
          <w:rFonts w:hint="eastAsia"/>
        </w:rPr>
        <w:t>每次</w:t>
      </w:r>
      <w:r>
        <w:rPr>
          <w:rFonts w:hint="eastAsia"/>
        </w:rPr>
        <w:t>追肥10 kg左右，距离根部20 cm左右撒施或埋施。</w:t>
      </w:r>
    </w:p>
    <w:p w14:paraId="69D8F330" w14:textId="77777777" w:rsidR="00A103B7" w:rsidRDefault="00330EE4">
      <w:pPr>
        <w:pStyle w:val="affc"/>
        <w:spacing w:before="312" w:after="312"/>
      </w:pPr>
      <w:bookmarkStart w:id="80" w:name="_Toc166162023"/>
      <w:bookmarkStart w:id="81" w:name="_Toc166161981"/>
      <w:r>
        <w:rPr>
          <w:rFonts w:hint="eastAsia"/>
        </w:rPr>
        <w:t>梨树嫁接</w:t>
      </w:r>
      <w:bookmarkEnd w:id="80"/>
      <w:bookmarkEnd w:id="81"/>
    </w:p>
    <w:p w14:paraId="42F67259" w14:textId="77777777" w:rsidR="00A103B7" w:rsidRDefault="00330EE4">
      <w:pPr>
        <w:pStyle w:val="affd"/>
        <w:spacing w:before="156" w:after="156"/>
      </w:pPr>
      <w:bookmarkStart w:id="82" w:name="_Toc166161982"/>
      <w:r>
        <w:rPr>
          <w:rFonts w:hint="eastAsia"/>
        </w:rPr>
        <w:t>品种选择</w:t>
      </w:r>
      <w:bookmarkEnd w:id="82"/>
    </w:p>
    <w:p w14:paraId="038D9681" w14:textId="77777777" w:rsidR="00A103B7" w:rsidRDefault="00330EE4">
      <w:pPr>
        <w:pStyle w:val="afffff5"/>
        <w:ind w:firstLine="420"/>
      </w:pPr>
      <w:r>
        <w:rPr>
          <w:rFonts w:hint="eastAsia"/>
        </w:rPr>
        <w:t>主栽品种：早酥梨或河</w:t>
      </w:r>
      <w:proofErr w:type="gramStart"/>
      <w:r>
        <w:rPr>
          <w:rFonts w:hint="eastAsia"/>
        </w:rPr>
        <w:t>苹</w:t>
      </w:r>
      <w:proofErr w:type="gramEnd"/>
      <w:r>
        <w:rPr>
          <w:rFonts w:hint="eastAsia"/>
        </w:rPr>
        <w:t>梨；授粉品种：朝鲜洋梨、锦丰梨、绿宝石、玉露香梨等。</w:t>
      </w:r>
    </w:p>
    <w:p w14:paraId="69D381FE" w14:textId="77777777" w:rsidR="00A103B7" w:rsidRDefault="00330EE4">
      <w:pPr>
        <w:pStyle w:val="affd"/>
        <w:spacing w:before="156" w:after="156"/>
      </w:pPr>
      <w:bookmarkStart w:id="83" w:name="_Toc166161983"/>
      <w:r>
        <w:rPr>
          <w:rFonts w:hint="eastAsia"/>
        </w:rPr>
        <w:t>授粉树配置</w:t>
      </w:r>
      <w:bookmarkEnd w:id="83"/>
    </w:p>
    <w:p w14:paraId="722ED0C7" w14:textId="77777777" w:rsidR="00A103B7" w:rsidRDefault="00330EE4">
      <w:pPr>
        <w:pStyle w:val="afffff5"/>
        <w:ind w:firstLine="420"/>
      </w:pPr>
      <w:r>
        <w:rPr>
          <w:rFonts w:hint="eastAsia"/>
        </w:rPr>
        <w:t xml:space="preserve">授粉树与主栽品种配比为1∶8，间隔8行进行嫁接，相互授粉。面积小的梨园授粉树可以进行点状配置，秋月、新梨7号等品种不宜作为授粉品种。 </w:t>
      </w:r>
    </w:p>
    <w:p w14:paraId="090C4487" w14:textId="77777777" w:rsidR="00A103B7" w:rsidRDefault="00330EE4">
      <w:pPr>
        <w:pStyle w:val="affd"/>
        <w:spacing w:before="156" w:after="156"/>
      </w:pPr>
      <w:bookmarkStart w:id="84" w:name="_Toc166161984"/>
      <w:r>
        <w:rPr>
          <w:rFonts w:hint="eastAsia"/>
        </w:rPr>
        <w:t>嫁接</w:t>
      </w:r>
      <w:bookmarkEnd w:id="84"/>
    </w:p>
    <w:p w14:paraId="36ADA79D" w14:textId="77777777" w:rsidR="00A103B7" w:rsidRDefault="00330EE4">
      <w:pPr>
        <w:pStyle w:val="affe"/>
        <w:spacing w:before="156" w:after="156"/>
      </w:pPr>
      <w:r>
        <w:rPr>
          <w:rFonts w:hint="eastAsia"/>
        </w:rPr>
        <w:t>嫁接时间</w:t>
      </w:r>
    </w:p>
    <w:p w14:paraId="3F041132" w14:textId="77777777" w:rsidR="00A103B7" w:rsidRDefault="00330EE4">
      <w:pPr>
        <w:pStyle w:val="afffff5"/>
        <w:ind w:firstLine="420"/>
      </w:pPr>
      <w:r>
        <w:rPr>
          <w:rFonts w:hint="eastAsia"/>
        </w:rPr>
        <w:t>砧木定植第2年4月下旬至5月中旬。</w:t>
      </w:r>
    </w:p>
    <w:p w14:paraId="1A1478DE" w14:textId="77777777" w:rsidR="00A103B7" w:rsidRDefault="00330EE4">
      <w:pPr>
        <w:pStyle w:val="affe"/>
        <w:spacing w:before="156" w:after="156"/>
      </w:pPr>
      <w:r>
        <w:rPr>
          <w:rFonts w:hint="eastAsia"/>
        </w:rPr>
        <w:t>接穗准备</w:t>
      </w:r>
    </w:p>
    <w:p w14:paraId="1E6D9DFD" w14:textId="77777777" w:rsidR="00A103B7" w:rsidRDefault="00330EE4">
      <w:pPr>
        <w:pStyle w:val="afffff5"/>
        <w:ind w:firstLine="420"/>
      </w:pPr>
      <w:r>
        <w:rPr>
          <w:rFonts w:hint="eastAsia"/>
        </w:rPr>
        <w:t>3月初至4月上旬，树体水分未流通、</w:t>
      </w:r>
      <w:proofErr w:type="gramStart"/>
      <w:r>
        <w:rPr>
          <w:rFonts w:hint="eastAsia"/>
        </w:rPr>
        <w:t>芽未萌动</w:t>
      </w:r>
      <w:proofErr w:type="gramEnd"/>
      <w:r>
        <w:rPr>
          <w:rFonts w:hint="eastAsia"/>
        </w:rPr>
        <w:t>时，选择品种纯正、生长健壮、芽眼饱满、无病虫害一年生穗条，剪成长12 cm左右的接穗，每接穗含有2芽以上，接穗进行整体封蜡装袋，放入低温库储藏，低温库内温度控制在0 ℃～5 ℃。</w:t>
      </w:r>
    </w:p>
    <w:p w14:paraId="6E52B55E" w14:textId="77777777" w:rsidR="00A103B7" w:rsidRDefault="00330EE4">
      <w:pPr>
        <w:pStyle w:val="affe"/>
        <w:spacing w:before="156" w:after="156"/>
      </w:pPr>
      <w:r>
        <w:rPr>
          <w:rFonts w:hint="eastAsia"/>
        </w:rPr>
        <w:t>嫁接方法</w:t>
      </w:r>
    </w:p>
    <w:p w14:paraId="7604DBC5" w14:textId="77777777" w:rsidR="00A103B7" w:rsidRDefault="00330EE4">
      <w:pPr>
        <w:pStyle w:val="afffff5"/>
        <w:ind w:firstLine="420"/>
      </w:pPr>
      <w:r>
        <w:rPr>
          <w:rFonts w:hint="eastAsia"/>
        </w:rPr>
        <w:t>树体水分流通前适宜采用劈接或舌接，嫁接时确保一侧形成层对齐；树体水分流通后适宜采用插皮接，也可采取劈接或舌接。嫁接高度30 cm左右，在嫁接前首先把嫁接工具用75%的酒精进行消毒，在嫁接过程中，</w:t>
      </w:r>
      <w:r>
        <w:rPr>
          <w:rFonts w:hint="eastAsia"/>
          <w:bCs/>
        </w:rPr>
        <w:t>随时用75%酒精对嫁接工具消毒，嫁接完成后及时用嫁接膜将接口绑紧扎严。</w:t>
      </w:r>
    </w:p>
    <w:p w14:paraId="337001E3" w14:textId="77777777" w:rsidR="00A103B7" w:rsidRDefault="00330EE4">
      <w:pPr>
        <w:pStyle w:val="affc"/>
        <w:spacing w:before="312" w:after="312"/>
      </w:pPr>
      <w:bookmarkStart w:id="85" w:name="_Toc166162024"/>
      <w:bookmarkStart w:id="86" w:name="_Toc166161985"/>
      <w:r>
        <w:rPr>
          <w:rFonts w:hint="eastAsia"/>
        </w:rPr>
        <w:lastRenderedPageBreak/>
        <w:t>嫁接后抚育管理</w:t>
      </w:r>
      <w:bookmarkEnd w:id="85"/>
      <w:bookmarkEnd w:id="86"/>
    </w:p>
    <w:p w14:paraId="6B053BE7" w14:textId="77777777" w:rsidR="00A103B7" w:rsidRDefault="00330EE4">
      <w:pPr>
        <w:pStyle w:val="affd"/>
        <w:spacing w:before="156" w:after="156"/>
      </w:pPr>
      <w:bookmarkStart w:id="87" w:name="_Toc166161986"/>
      <w:r>
        <w:rPr>
          <w:rFonts w:hint="eastAsia"/>
        </w:rPr>
        <w:t>立竹竿</w:t>
      </w:r>
      <w:bookmarkEnd w:id="87"/>
    </w:p>
    <w:p w14:paraId="4D04B5C3" w14:textId="6377EB43" w:rsidR="007764EC" w:rsidRPr="007764EC" w:rsidRDefault="007764EC" w:rsidP="007764EC">
      <w:pPr>
        <w:pStyle w:val="afffff5"/>
        <w:ind w:firstLine="420"/>
      </w:pPr>
      <w:r w:rsidRPr="007764EC">
        <w:rPr>
          <w:rFonts w:hint="eastAsia"/>
        </w:rPr>
        <w:t>立竹竿</w:t>
      </w:r>
      <w:r>
        <w:rPr>
          <w:rFonts w:hint="eastAsia"/>
        </w:rPr>
        <w:t>按照</w:t>
      </w:r>
      <w:r w:rsidRPr="007764EC">
        <w:rPr>
          <w:rFonts w:hint="eastAsia"/>
        </w:rPr>
        <w:t>DB1508/T 157规定</w:t>
      </w:r>
      <w:r>
        <w:rPr>
          <w:rFonts w:hint="eastAsia"/>
        </w:rPr>
        <w:t>执行</w:t>
      </w:r>
      <w:r w:rsidRPr="007764EC">
        <w:rPr>
          <w:rFonts w:hint="eastAsia"/>
        </w:rPr>
        <w:t>。</w:t>
      </w:r>
    </w:p>
    <w:p w14:paraId="0CC9AA44" w14:textId="77777777" w:rsidR="00A103B7" w:rsidRDefault="00330EE4">
      <w:pPr>
        <w:pStyle w:val="affd"/>
        <w:spacing w:before="156" w:after="156"/>
      </w:pPr>
      <w:bookmarkStart w:id="88" w:name="_Toc166161987"/>
      <w:r>
        <w:rPr>
          <w:rFonts w:hint="eastAsia"/>
        </w:rPr>
        <w:t>行间管理</w:t>
      </w:r>
      <w:bookmarkEnd w:id="88"/>
    </w:p>
    <w:p w14:paraId="2F959B9E" w14:textId="77777777" w:rsidR="00A103B7" w:rsidRDefault="00330EE4">
      <w:pPr>
        <w:pStyle w:val="affe"/>
        <w:spacing w:before="156" w:after="156"/>
      </w:pPr>
      <w:r>
        <w:rPr>
          <w:rFonts w:hint="eastAsia"/>
        </w:rPr>
        <w:t>中耕除草</w:t>
      </w:r>
    </w:p>
    <w:p w14:paraId="197FB69F" w14:textId="7782D296" w:rsidR="00A103B7" w:rsidRDefault="00330EE4">
      <w:pPr>
        <w:pStyle w:val="afffff5"/>
        <w:ind w:firstLine="420"/>
      </w:pPr>
      <w:r>
        <w:rPr>
          <w:rFonts w:hint="eastAsia"/>
        </w:rPr>
        <w:t>梨树嫁接挂果前</w:t>
      </w:r>
      <w:r w:rsidR="00A8080D">
        <w:rPr>
          <w:rFonts w:hint="eastAsia"/>
        </w:rPr>
        <w:t>进行</w:t>
      </w:r>
      <w:r>
        <w:rPr>
          <w:rFonts w:hint="eastAsia"/>
        </w:rPr>
        <w:t>中耕除草</w:t>
      </w:r>
      <w:r w:rsidR="00A8080D">
        <w:rPr>
          <w:rFonts w:hint="eastAsia"/>
        </w:rPr>
        <w:t>，方法</w:t>
      </w:r>
      <w:r w:rsidR="00CD06D8">
        <w:rPr>
          <w:rFonts w:hint="eastAsia"/>
        </w:rPr>
        <w:t>同1</w:t>
      </w:r>
      <w:r w:rsidR="00CD06D8">
        <w:t>0.1</w:t>
      </w:r>
      <w:r>
        <w:rPr>
          <w:rFonts w:hint="eastAsia"/>
        </w:rPr>
        <w:t>。</w:t>
      </w:r>
    </w:p>
    <w:p w14:paraId="538DAA68" w14:textId="77777777" w:rsidR="00A103B7" w:rsidRDefault="00330EE4">
      <w:pPr>
        <w:pStyle w:val="affe"/>
        <w:spacing w:before="156" w:after="156"/>
      </w:pPr>
      <w:r>
        <w:rPr>
          <w:rFonts w:hint="eastAsia"/>
        </w:rPr>
        <w:t>田间生草</w:t>
      </w:r>
    </w:p>
    <w:p w14:paraId="7CCF3DE8" w14:textId="104352A8" w:rsidR="00A103B7" w:rsidRDefault="00330EE4">
      <w:pPr>
        <w:pStyle w:val="afffff5"/>
        <w:ind w:firstLine="420"/>
      </w:pPr>
      <w:r>
        <w:rPr>
          <w:rFonts w:hint="eastAsia"/>
        </w:rPr>
        <w:t>梨树嫁接挂果后采取田间生草，</w:t>
      </w:r>
      <w:r w:rsidR="008C19A3">
        <w:t xml:space="preserve"> </w:t>
      </w:r>
      <w:r w:rsidR="008C19A3">
        <w:rPr>
          <w:rFonts w:hint="eastAsia"/>
        </w:rPr>
        <w:t>生</w:t>
      </w:r>
      <w:proofErr w:type="gramStart"/>
      <w:r w:rsidR="008C19A3">
        <w:rPr>
          <w:rFonts w:hint="eastAsia"/>
        </w:rPr>
        <w:t>草</w:t>
      </w:r>
      <w:r w:rsidR="008C19A3">
        <w:rPr>
          <w:rFonts w:hint="eastAsia"/>
        </w:rPr>
        <w:t>方法</w:t>
      </w:r>
      <w:proofErr w:type="gramEnd"/>
      <w:r w:rsidR="008C19A3">
        <w:rPr>
          <w:rFonts w:hint="eastAsia"/>
        </w:rPr>
        <w:t>按照</w:t>
      </w:r>
      <w:r w:rsidR="008C19A3" w:rsidRPr="007764EC">
        <w:rPr>
          <w:rFonts w:hint="eastAsia"/>
        </w:rPr>
        <w:t>DB1508/T 157规定</w:t>
      </w:r>
      <w:r w:rsidR="008C19A3">
        <w:rPr>
          <w:rFonts w:hint="eastAsia"/>
        </w:rPr>
        <w:t>执行</w:t>
      </w:r>
      <w:r w:rsidR="00947517">
        <w:rPr>
          <w:rFonts w:hint="eastAsia"/>
        </w:rPr>
        <w:t>。</w:t>
      </w:r>
    </w:p>
    <w:p w14:paraId="3586DD3A" w14:textId="35803103" w:rsidR="00A103B7" w:rsidRDefault="00330EE4">
      <w:pPr>
        <w:pStyle w:val="affd"/>
        <w:spacing w:before="156" w:after="156"/>
      </w:pPr>
      <w:bookmarkStart w:id="89" w:name="_Toc166161988"/>
      <w:r>
        <w:rPr>
          <w:rFonts w:hint="eastAsia"/>
        </w:rPr>
        <w:t>嫁接后树体管理</w:t>
      </w:r>
      <w:bookmarkEnd w:id="89"/>
    </w:p>
    <w:p w14:paraId="11E1BBEF" w14:textId="77777777" w:rsidR="00A103B7" w:rsidRDefault="00330EE4">
      <w:pPr>
        <w:pStyle w:val="affe"/>
        <w:spacing w:before="156" w:after="156"/>
      </w:pPr>
      <w:r>
        <w:rPr>
          <w:rFonts w:hint="eastAsia"/>
        </w:rPr>
        <w:t>除萌蘖</w:t>
      </w:r>
    </w:p>
    <w:p w14:paraId="1BF38CB4" w14:textId="77777777" w:rsidR="00A103B7" w:rsidRDefault="00330EE4">
      <w:pPr>
        <w:pStyle w:val="afffff5"/>
        <w:ind w:firstLine="420"/>
      </w:pPr>
      <w:r>
        <w:rPr>
          <w:rFonts w:hint="eastAsia"/>
        </w:rPr>
        <w:t>嫁接萌芽后，及时将接穗下杜梨砧木上萌蘖去除，</w:t>
      </w:r>
      <w:proofErr w:type="gramStart"/>
      <w:r>
        <w:rPr>
          <w:rFonts w:hint="eastAsia"/>
        </w:rPr>
        <w:t>去萌次数</w:t>
      </w:r>
      <w:proofErr w:type="gramEnd"/>
      <w:r>
        <w:rPr>
          <w:rFonts w:hint="eastAsia"/>
        </w:rPr>
        <w:t>根据萌蘖发出的情况而定，一般要去2-3次。</w:t>
      </w:r>
    </w:p>
    <w:p w14:paraId="696996CD" w14:textId="77777777" w:rsidR="00A103B7" w:rsidRDefault="00330EE4">
      <w:pPr>
        <w:pStyle w:val="affe"/>
        <w:spacing w:before="156" w:after="156"/>
      </w:pPr>
      <w:r>
        <w:rPr>
          <w:rFonts w:hint="eastAsia"/>
        </w:rPr>
        <w:t>疏枝、</w:t>
      </w:r>
      <w:proofErr w:type="gramStart"/>
      <w:r>
        <w:rPr>
          <w:rFonts w:hint="eastAsia"/>
        </w:rPr>
        <w:t>绑枝及</w:t>
      </w:r>
      <w:proofErr w:type="gramEnd"/>
      <w:r>
        <w:rPr>
          <w:rFonts w:hint="eastAsia"/>
        </w:rPr>
        <w:t>松绑</w:t>
      </w:r>
    </w:p>
    <w:p w14:paraId="12CB2645" w14:textId="77777777" w:rsidR="00A103B7" w:rsidRDefault="00330EE4">
      <w:pPr>
        <w:pStyle w:val="afffff5"/>
        <w:ind w:firstLine="420"/>
      </w:pPr>
      <w:r>
        <w:rPr>
          <w:rFonts w:hint="eastAsia"/>
        </w:rPr>
        <w:t>6月上旬，对接活的接穗保留一个生长健壮的枝条，梳去其他多余枝条。7月至8月，分次将新梢</w:t>
      </w:r>
      <w:proofErr w:type="gramStart"/>
      <w:r>
        <w:rPr>
          <w:rFonts w:hint="eastAsia"/>
        </w:rPr>
        <w:t>绑在树管上</w:t>
      </w:r>
      <w:proofErr w:type="gramEnd"/>
      <w:r>
        <w:rPr>
          <w:rFonts w:hint="eastAsia"/>
        </w:rPr>
        <w:t>，避免风折，同时结合绑枝，要去除新梢萌生的副</w:t>
      </w:r>
      <w:proofErr w:type="gramStart"/>
      <w:r>
        <w:rPr>
          <w:rFonts w:hint="eastAsia"/>
        </w:rPr>
        <w:t>稍</w:t>
      </w:r>
      <w:proofErr w:type="gramEnd"/>
      <w:r>
        <w:rPr>
          <w:rFonts w:hint="eastAsia"/>
        </w:rPr>
        <w:t>。9月中旬左右，嫁接口充分愈合牢固后</w:t>
      </w:r>
    </w:p>
    <w:p w14:paraId="1687D8D8" w14:textId="043C36B0" w:rsidR="00A103B7" w:rsidRDefault="00330EE4">
      <w:pPr>
        <w:pStyle w:val="afffff5"/>
        <w:ind w:firstLineChars="0" w:firstLine="0"/>
      </w:pPr>
      <w:r>
        <w:rPr>
          <w:rFonts w:hint="eastAsia"/>
        </w:rPr>
        <w:t>及时解除嫁接口绑缚物。</w:t>
      </w:r>
    </w:p>
    <w:p w14:paraId="74969DA6" w14:textId="77777777" w:rsidR="00A103B7" w:rsidRDefault="00330EE4">
      <w:pPr>
        <w:pStyle w:val="affe"/>
        <w:spacing w:before="156" w:after="156"/>
      </w:pPr>
      <w:r>
        <w:rPr>
          <w:rFonts w:hint="eastAsia"/>
        </w:rPr>
        <w:t>浇水、施肥</w:t>
      </w:r>
    </w:p>
    <w:p w14:paraId="512AD893" w14:textId="213AC9E5" w:rsidR="00A103B7" w:rsidRDefault="00330EE4">
      <w:pPr>
        <w:pStyle w:val="afffff5"/>
        <w:ind w:firstLine="420"/>
      </w:pPr>
      <w:r>
        <w:rPr>
          <w:rFonts w:hint="eastAsia"/>
        </w:rPr>
        <w:t>浇水同上砧木树体管理，施肥结合第2</w:t>
      </w:r>
      <w:r w:rsidR="006658AC">
        <w:rPr>
          <w:rFonts w:hint="eastAsia"/>
        </w:rPr>
        <w:t>～</w:t>
      </w:r>
      <w:r>
        <w:rPr>
          <w:rFonts w:hint="eastAsia"/>
        </w:rPr>
        <w:t>4次浇水追施尿素，每次每亩追肥20 kg左右。</w:t>
      </w:r>
    </w:p>
    <w:p w14:paraId="73C34F33" w14:textId="77777777" w:rsidR="00A103B7" w:rsidRDefault="00330EE4">
      <w:pPr>
        <w:pStyle w:val="affd"/>
        <w:spacing w:before="156" w:after="156"/>
      </w:pPr>
      <w:bookmarkStart w:id="90" w:name="_Toc166161989"/>
      <w:r>
        <w:rPr>
          <w:rFonts w:hint="eastAsia"/>
        </w:rPr>
        <w:t>嫁接后整形修剪</w:t>
      </w:r>
      <w:bookmarkEnd w:id="90"/>
    </w:p>
    <w:p w14:paraId="26C24287" w14:textId="1D059DC0" w:rsidR="00A103B7" w:rsidRDefault="00330EE4">
      <w:pPr>
        <w:pStyle w:val="afffffffff1"/>
      </w:pPr>
      <w:r>
        <w:rPr>
          <w:rFonts w:hint="eastAsia"/>
        </w:rPr>
        <w:t>嫁接第二年萌芽前，沿主干从下往上80 cm处至顶端30 cm～50 cm</w:t>
      </w:r>
      <w:r w:rsidR="009147B7">
        <w:rPr>
          <w:rFonts w:hint="eastAsia"/>
        </w:rPr>
        <w:t>之间进行刻芽，</w:t>
      </w:r>
      <w:r>
        <w:rPr>
          <w:rFonts w:hint="eastAsia"/>
        </w:rPr>
        <w:t>呈螺旋状</w:t>
      </w:r>
      <w:proofErr w:type="gramStart"/>
      <w:r>
        <w:rPr>
          <w:rFonts w:hint="eastAsia"/>
        </w:rPr>
        <w:t>向上</w:t>
      </w:r>
      <w:r w:rsidR="009147B7">
        <w:rPr>
          <w:rFonts w:hint="eastAsia"/>
        </w:rPr>
        <w:t>隔芽</w:t>
      </w:r>
      <w:r>
        <w:rPr>
          <w:rFonts w:hint="eastAsia"/>
        </w:rPr>
        <w:t>刻</w:t>
      </w:r>
      <w:proofErr w:type="gramEnd"/>
      <w:r>
        <w:rPr>
          <w:rFonts w:hint="eastAsia"/>
        </w:rPr>
        <w:t>，</w:t>
      </w:r>
      <w:proofErr w:type="gramStart"/>
      <w:r>
        <w:rPr>
          <w:rFonts w:hint="eastAsia"/>
        </w:rPr>
        <w:t>刻芽位于</w:t>
      </w:r>
      <w:proofErr w:type="gramEnd"/>
      <w:r>
        <w:rPr>
          <w:rFonts w:hint="eastAsia"/>
        </w:rPr>
        <w:t>芽体上部0.5 cm处</w:t>
      </w:r>
      <w:r w:rsidR="009147B7">
        <w:rPr>
          <w:rFonts w:hint="eastAsia"/>
        </w:rPr>
        <w:t>，</w:t>
      </w:r>
      <w:r>
        <w:rPr>
          <w:rFonts w:hint="eastAsia"/>
        </w:rPr>
        <w:t>用壁纸刀刻芽，深达木质部、宽超过</w:t>
      </w:r>
      <w:proofErr w:type="gramStart"/>
      <w:r>
        <w:rPr>
          <w:rFonts w:hint="eastAsia"/>
        </w:rPr>
        <w:t>芽</w:t>
      </w:r>
      <w:proofErr w:type="gramEnd"/>
      <w:r>
        <w:rPr>
          <w:rFonts w:hint="eastAsia"/>
        </w:rPr>
        <w:t>两侧宽度。同时及时抹去主干80 cm以下萌芽，确保主干整形带内枝条的正常生长。5月-6月份，选留</w:t>
      </w:r>
      <w:proofErr w:type="gramStart"/>
      <w:r>
        <w:rPr>
          <w:rFonts w:hint="eastAsia"/>
        </w:rPr>
        <w:t>好中心</w:t>
      </w:r>
      <w:proofErr w:type="gramEnd"/>
      <w:r>
        <w:rPr>
          <w:rFonts w:hint="eastAsia"/>
        </w:rPr>
        <w:t>干，竞争</w:t>
      </w:r>
      <w:proofErr w:type="gramStart"/>
      <w:r>
        <w:rPr>
          <w:rFonts w:hint="eastAsia"/>
        </w:rPr>
        <w:t>枝及时</w:t>
      </w:r>
      <w:proofErr w:type="gramEnd"/>
      <w:r>
        <w:rPr>
          <w:rFonts w:hint="eastAsia"/>
        </w:rPr>
        <w:t>进行摘心或修剪；8月份，对部分选留的主枝进行拉枝。</w:t>
      </w:r>
    </w:p>
    <w:p w14:paraId="057EF735" w14:textId="77777777" w:rsidR="00A103B7" w:rsidRDefault="00330EE4">
      <w:pPr>
        <w:pStyle w:val="afffffffff1"/>
      </w:pPr>
      <w:proofErr w:type="gramStart"/>
      <w:r>
        <w:rPr>
          <w:rFonts w:hint="eastAsia"/>
        </w:rPr>
        <w:t>翌年从</w:t>
      </w:r>
      <w:proofErr w:type="gramEnd"/>
      <w:r>
        <w:rPr>
          <w:rFonts w:hint="eastAsia"/>
        </w:rPr>
        <w:t>主干上部结果枝往上至顶端30 cm之间进行二次刻芽、</w:t>
      </w:r>
      <w:proofErr w:type="gramStart"/>
      <w:r>
        <w:rPr>
          <w:rFonts w:hint="eastAsia"/>
        </w:rPr>
        <w:t>隔芽呈</w:t>
      </w:r>
      <w:proofErr w:type="gramEnd"/>
      <w:r>
        <w:rPr>
          <w:rFonts w:hint="eastAsia"/>
        </w:rPr>
        <w:t>螺旋状向上刻。</w:t>
      </w:r>
      <w:proofErr w:type="gramStart"/>
      <w:r>
        <w:rPr>
          <w:rFonts w:hint="eastAsia"/>
        </w:rPr>
        <w:t>疏除竞争</w:t>
      </w:r>
      <w:proofErr w:type="gramEnd"/>
      <w:r>
        <w:rPr>
          <w:rFonts w:hint="eastAsia"/>
        </w:rPr>
        <w:t>枝，其他枝尽量</w:t>
      </w:r>
      <w:proofErr w:type="gramStart"/>
      <w:r>
        <w:rPr>
          <w:rFonts w:hint="eastAsia"/>
        </w:rPr>
        <w:t>不</w:t>
      </w:r>
      <w:proofErr w:type="gramEnd"/>
      <w:r>
        <w:rPr>
          <w:rFonts w:hint="eastAsia"/>
        </w:rPr>
        <w:t>疏枝，疏枝时留</w:t>
      </w:r>
      <w:proofErr w:type="gramStart"/>
      <w:r>
        <w:rPr>
          <w:rFonts w:hint="eastAsia"/>
        </w:rPr>
        <w:t>橛</w:t>
      </w:r>
      <w:proofErr w:type="gramEnd"/>
      <w:r>
        <w:rPr>
          <w:rFonts w:hint="eastAsia"/>
        </w:rPr>
        <w:t>，保持中干延长枝优势，不短截回缩，</w:t>
      </w:r>
      <w:proofErr w:type="gramStart"/>
      <w:r>
        <w:rPr>
          <w:rFonts w:hint="eastAsia"/>
        </w:rPr>
        <w:t>枝组留</w:t>
      </w:r>
      <w:proofErr w:type="gramEnd"/>
      <w:r>
        <w:rPr>
          <w:rFonts w:hint="eastAsia"/>
        </w:rPr>
        <w:t>带头枝。</w:t>
      </w:r>
    </w:p>
    <w:p w14:paraId="72DE6EA3" w14:textId="067B5337" w:rsidR="00A103B7" w:rsidRDefault="00072BED">
      <w:pPr>
        <w:pStyle w:val="afffffffff1"/>
      </w:pPr>
      <w:r>
        <w:rPr>
          <w:rFonts w:hint="eastAsia"/>
        </w:rPr>
        <w:t>4～5年生进入初果期，修剪主要任务是结果与整形并重，树形选择主干纺锤形，主干高80 cm左右，中心干直立健壮，其上分布骨干枝20～25个，单轴向四周延伸，骨干枝间距不少于20 cm，骨干枝开张角80°，同方位骨干枝间距大于50 cm，骨干枝长度不超过1.2 m，骨干枝上</w:t>
      </w:r>
      <w:proofErr w:type="gramStart"/>
      <w:r>
        <w:rPr>
          <w:rFonts w:hint="eastAsia"/>
        </w:rPr>
        <w:t>直接着</w:t>
      </w:r>
      <w:proofErr w:type="gramEnd"/>
      <w:r>
        <w:rPr>
          <w:rFonts w:hint="eastAsia"/>
        </w:rPr>
        <w:t>生中小型结果枝组，树高3.0 m～3.5 m。</w:t>
      </w:r>
    </w:p>
    <w:p w14:paraId="5A4760DE" w14:textId="77777777" w:rsidR="00A103B7" w:rsidRDefault="00330EE4">
      <w:pPr>
        <w:pStyle w:val="affd"/>
        <w:spacing w:before="156" w:after="156"/>
      </w:pPr>
      <w:bookmarkStart w:id="91" w:name="_Toc166161990"/>
      <w:r>
        <w:rPr>
          <w:rFonts w:hint="eastAsia"/>
        </w:rPr>
        <w:t>病虫害防治</w:t>
      </w:r>
      <w:bookmarkEnd w:id="91"/>
    </w:p>
    <w:p w14:paraId="0AC56A7A" w14:textId="6EC93B5F" w:rsidR="00A103B7" w:rsidRDefault="00330EE4" w:rsidP="000A75F8">
      <w:pPr>
        <w:pStyle w:val="afffffffff1"/>
      </w:pPr>
      <w:r>
        <w:rPr>
          <w:rFonts w:hint="eastAsia"/>
        </w:rPr>
        <w:t>农药施用</w:t>
      </w:r>
      <w:r w:rsidR="00072BED">
        <w:rPr>
          <w:rFonts w:hint="eastAsia"/>
        </w:rPr>
        <w:t>按照</w:t>
      </w:r>
      <w:r>
        <w:rPr>
          <w:rFonts w:hint="eastAsia"/>
        </w:rPr>
        <w:t>GB/T 8321（所有部分）的规定</w:t>
      </w:r>
      <w:r w:rsidR="00072BED">
        <w:rPr>
          <w:rFonts w:hint="eastAsia"/>
        </w:rPr>
        <w:t>执行</w:t>
      </w:r>
      <w:r>
        <w:rPr>
          <w:rFonts w:hint="eastAsia"/>
        </w:rPr>
        <w:t>。梨树一个生长周期内，每种农药不可以连续使用2次，每次喷施农药避开高温时段。采收前30 d不使用任何化学合成农药。</w:t>
      </w:r>
    </w:p>
    <w:p w14:paraId="5FE628AC" w14:textId="14B09F19" w:rsidR="00072BED" w:rsidRPr="00072BED" w:rsidRDefault="00072BED" w:rsidP="000A75F8">
      <w:pPr>
        <w:pStyle w:val="afffffffff1"/>
        <w:rPr>
          <w:szCs w:val="21"/>
        </w:rPr>
      </w:pPr>
      <w:r>
        <w:rPr>
          <w:rFonts w:hint="eastAsia"/>
        </w:rPr>
        <w:t>化学防治、物理防治和生物防治按照DB1508/T 157规定执行。</w:t>
      </w:r>
    </w:p>
    <w:p w14:paraId="2C89EA5C" w14:textId="77777777" w:rsidR="00A103B7" w:rsidRDefault="00330EE4">
      <w:pPr>
        <w:pStyle w:val="affd"/>
        <w:spacing w:before="156" w:after="156"/>
      </w:pPr>
      <w:bookmarkStart w:id="92" w:name="_Toc166161991"/>
      <w:r>
        <w:rPr>
          <w:rFonts w:hint="eastAsia"/>
        </w:rPr>
        <w:lastRenderedPageBreak/>
        <w:t>防寒</w:t>
      </w:r>
      <w:bookmarkEnd w:id="92"/>
    </w:p>
    <w:p w14:paraId="41F08B1C" w14:textId="1491B576" w:rsidR="00A103B7" w:rsidRDefault="00330EE4" w:rsidP="004121B3">
      <w:pPr>
        <w:pStyle w:val="afffffffff1"/>
        <w:numPr>
          <w:ilvl w:val="0"/>
          <w:numId w:val="0"/>
        </w:numPr>
        <w:ind w:firstLineChars="200" w:firstLine="420"/>
      </w:pPr>
      <w:bookmarkStart w:id="93" w:name="_GoBack"/>
      <w:bookmarkEnd w:id="93"/>
      <w:r>
        <w:rPr>
          <w:rFonts w:hint="eastAsia"/>
        </w:rPr>
        <w:t>树体防寒</w:t>
      </w:r>
      <w:r w:rsidR="00EC4873">
        <w:rPr>
          <w:rFonts w:hint="eastAsia"/>
        </w:rPr>
        <w:t>按照GB/T 8321的规定执行</w:t>
      </w:r>
      <w:r>
        <w:rPr>
          <w:rFonts w:hint="eastAsia"/>
        </w:rPr>
        <w:t>。</w:t>
      </w:r>
    </w:p>
    <w:p w14:paraId="0BC769A4" w14:textId="3FAB89A5" w:rsidR="00A103B7" w:rsidRDefault="00A103B7">
      <w:pPr>
        <w:pStyle w:val="afffff5"/>
        <w:ind w:firstLine="420"/>
      </w:pPr>
    </w:p>
    <w:p w14:paraId="7C2C7724" w14:textId="77777777" w:rsidR="00A103B7" w:rsidRDefault="00A103B7">
      <w:pPr>
        <w:pStyle w:val="afffff5"/>
        <w:ind w:firstLine="420"/>
      </w:pPr>
    </w:p>
    <w:p w14:paraId="50E3939E" w14:textId="77777777" w:rsidR="00A103B7" w:rsidRDefault="00A103B7">
      <w:pPr>
        <w:pStyle w:val="afffff5"/>
        <w:ind w:firstLine="420"/>
      </w:pPr>
    </w:p>
    <w:p w14:paraId="45A2F1D6" w14:textId="77777777" w:rsidR="00A103B7" w:rsidRDefault="00A103B7">
      <w:pPr>
        <w:pStyle w:val="afffff5"/>
        <w:ind w:firstLine="420"/>
      </w:pPr>
    </w:p>
    <w:p w14:paraId="172465A1" w14:textId="77777777" w:rsidR="00A103B7" w:rsidRDefault="00330EE4">
      <w:pPr>
        <w:pStyle w:val="afffff5"/>
        <w:ind w:firstLineChars="0" w:firstLine="0"/>
        <w:jc w:val="center"/>
      </w:pPr>
      <w:bookmarkStart w:id="94" w:name="BookMark8"/>
      <w:bookmarkEnd w:id="25"/>
      <w:r>
        <w:rPr>
          <w:noProof/>
        </w:rPr>
        <w:drawing>
          <wp:inline distT="0" distB="0" distL="0" distR="0" wp14:anchorId="2678679B" wp14:editId="742B7A59">
            <wp:extent cx="1485900" cy="317500"/>
            <wp:effectExtent l="0" t="0" r="0" b="6350"/>
            <wp:docPr id="152774295" name="图片 7"/>
            <wp:cNvGraphicFramePr/>
            <a:graphic xmlns:a="http://schemas.openxmlformats.org/drawingml/2006/main">
              <a:graphicData uri="http://schemas.openxmlformats.org/drawingml/2006/picture">
                <pic:pic xmlns:pic="http://schemas.openxmlformats.org/drawingml/2006/picture">
                  <pic:nvPicPr>
                    <pic:cNvPr id="152774295" name="图片 7"/>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4"/>
    </w:p>
    <w:sectPr w:rsidR="00A103B7">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0D564" w14:textId="77777777" w:rsidR="00357744" w:rsidRDefault="00357744">
      <w:pPr>
        <w:spacing w:line="240" w:lineRule="auto"/>
      </w:pPr>
      <w:r>
        <w:separator/>
      </w:r>
    </w:p>
  </w:endnote>
  <w:endnote w:type="continuationSeparator" w:id="0">
    <w:p w14:paraId="29DCD161" w14:textId="77777777" w:rsidR="00357744" w:rsidRDefault="003577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2571A" w14:textId="77777777" w:rsidR="00A103B7" w:rsidRDefault="00330EE4">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53374" w14:textId="77777777" w:rsidR="00A103B7" w:rsidRDefault="00A103B7">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5FCBB" w14:textId="2E64FD62" w:rsidR="00A103B7" w:rsidRDefault="00330EE4">
    <w:pPr>
      <w:pStyle w:val="afffff2"/>
    </w:pPr>
    <w:r>
      <w:fldChar w:fldCharType="begin"/>
    </w:r>
    <w:r>
      <w:instrText>PAGE   \* MERGEFORMAT</w:instrText>
    </w:r>
    <w:r>
      <w:fldChar w:fldCharType="separate"/>
    </w:r>
    <w:r w:rsidR="004121B3" w:rsidRPr="004121B3">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0EF65" w14:textId="77777777" w:rsidR="00357744" w:rsidRDefault="00357744">
      <w:pPr>
        <w:spacing w:line="240" w:lineRule="auto"/>
      </w:pPr>
      <w:r>
        <w:separator/>
      </w:r>
    </w:p>
  </w:footnote>
  <w:footnote w:type="continuationSeparator" w:id="0">
    <w:p w14:paraId="02E8B2C2" w14:textId="77777777" w:rsidR="00357744" w:rsidRDefault="003577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2483B" w14:textId="77777777" w:rsidR="00A103B7" w:rsidRDefault="00330EE4">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E6E9E" w14:textId="77777777" w:rsidR="00A103B7" w:rsidRDefault="00A103B7">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C03D1" w14:textId="77777777" w:rsidR="00A103B7" w:rsidRDefault="00330EE4">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1508/T XXXX—2024</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55A69" w14:textId="2E3AD51F" w:rsidR="00A103B7" w:rsidRDefault="00330EE4">
    <w:pPr>
      <w:pStyle w:val="afffffa"/>
    </w:pPr>
    <w:r>
      <w:fldChar w:fldCharType="begin"/>
    </w:r>
    <w:r>
      <w:instrText xml:space="preserve"> STYLEREF  标准文件_文件编号  \* MERGEFORMAT </w:instrText>
    </w:r>
    <w:r>
      <w:fldChar w:fldCharType="separate"/>
    </w:r>
    <w:r w:rsidR="004121B3">
      <w:rPr>
        <w:noProof/>
      </w:rPr>
      <w:t>DB 1508/T XXXX</w:t>
    </w:r>
    <w:r w:rsidR="004121B3">
      <w:rPr>
        <w:noProof/>
      </w:rPr>
      <w:t>—</w:t>
    </w:r>
    <w:r w:rsidR="004121B3">
      <w:rPr>
        <w:noProof/>
      </w:rPr>
      <w:t>2024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4252" w:firstLine="0"/>
      </w:pPr>
      <w:rPr>
        <w:rFonts w:ascii="黑体" w:eastAsia="黑体" w:hint="eastAsia"/>
        <w:b w:val="0"/>
        <w:i w:val="0"/>
        <w:sz w:val="21"/>
      </w:rPr>
    </w:lvl>
    <w:lvl w:ilvl="4">
      <w:start w:val="1"/>
      <w:numFmt w:val="decimal"/>
      <w:pStyle w:val="afff"/>
      <w:suff w:val="nothing"/>
      <w:lvlText w:val="%1%2.%3.%4.%5　"/>
      <w:lvlJc w:val="left"/>
      <w:pPr>
        <w:ind w:left="2127"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4CC787E"/>
    <w:multiLevelType w:val="multilevel"/>
    <w:tmpl w:val="AA727A5E"/>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283"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141"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fU2Wx8kQ1ccK5ni0MWJ7XBwS8b4YBxdN59djICYdq1mfRzA2Wzqowq+43UK1FJA01r46PrVG2cjFt3Jb5o3IlQ==" w:salt="fpz9KnqyBm681T9nzGa++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ViODBmNzlhNTcwN2M4YmJiMjU1YzZkMDNjMGE5ZDIifQ=="/>
  </w:docVars>
  <w:rsids>
    <w:rsidRoot w:val="0073128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2BED"/>
    <w:rsid w:val="00073C8C"/>
    <w:rsid w:val="00075A3B"/>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22F"/>
    <w:rsid w:val="000A0B60"/>
    <w:rsid w:val="000A0EB8"/>
    <w:rsid w:val="000A19FC"/>
    <w:rsid w:val="000A296B"/>
    <w:rsid w:val="000A7311"/>
    <w:rsid w:val="000A75F8"/>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3599A"/>
    <w:rsid w:val="00141114"/>
    <w:rsid w:val="001417F9"/>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252"/>
    <w:rsid w:val="001E2484"/>
    <w:rsid w:val="001E3CC4"/>
    <w:rsid w:val="001E4882"/>
    <w:rsid w:val="001E73AB"/>
    <w:rsid w:val="001F092D"/>
    <w:rsid w:val="001F143A"/>
    <w:rsid w:val="001F1605"/>
    <w:rsid w:val="001F2508"/>
    <w:rsid w:val="001F4816"/>
    <w:rsid w:val="001F4DBB"/>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733"/>
    <w:rsid w:val="00276BF9"/>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4DCB"/>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2EE2"/>
    <w:rsid w:val="00313B85"/>
    <w:rsid w:val="00317988"/>
    <w:rsid w:val="003200DE"/>
    <w:rsid w:val="003221B4"/>
    <w:rsid w:val="0032258D"/>
    <w:rsid w:val="00322E62"/>
    <w:rsid w:val="00324D13"/>
    <w:rsid w:val="00324D2A"/>
    <w:rsid w:val="00324EDD"/>
    <w:rsid w:val="00330EE4"/>
    <w:rsid w:val="003331E4"/>
    <w:rsid w:val="00336C64"/>
    <w:rsid w:val="00337162"/>
    <w:rsid w:val="0034194F"/>
    <w:rsid w:val="00344605"/>
    <w:rsid w:val="003474AA"/>
    <w:rsid w:val="00350D1D"/>
    <w:rsid w:val="00352C83"/>
    <w:rsid w:val="00357744"/>
    <w:rsid w:val="003615D2"/>
    <w:rsid w:val="0036429C"/>
    <w:rsid w:val="00364A53"/>
    <w:rsid w:val="003654CB"/>
    <w:rsid w:val="00365AA9"/>
    <w:rsid w:val="00365F86"/>
    <w:rsid w:val="00365F87"/>
    <w:rsid w:val="00366E89"/>
    <w:rsid w:val="003705F4"/>
    <w:rsid w:val="00370D58"/>
    <w:rsid w:val="00371316"/>
    <w:rsid w:val="00376713"/>
    <w:rsid w:val="0037796B"/>
    <w:rsid w:val="00381815"/>
    <w:rsid w:val="003819AF"/>
    <w:rsid w:val="003820E9"/>
    <w:rsid w:val="00382DE7"/>
    <w:rsid w:val="00384FFC"/>
    <w:rsid w:val="003872FC"/>
    <w:rsid w:val="00387ADC"/>
    <w:rsid w:val="00390020"/>
    <w:rsid w:val="003903D6"/>
    <w:rsid w:val="00390EE6"/>
    <w:rsid w:val="0039118F"/>
    <w:rsid w:val="00391E2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2D53"/>
    <w:rsid w:val="003F3F08"/>
    <w:rsid w:val="003F49F1"/>
    <w:rsid w:val="003F6272"/>
    <w:rsid w:val="00400E72"/>
    <w:rsid w:val="00401400"/>
    <w:rsid w:val="00404869"/>
    <w:rsid w:val="00405884"/>
    <w:rsid w:val="00407D39"/>
    <w:rsid w:val="004121B3"/>
    <w:rsid w:val="0041477A"/>
    <w:rsid w:val="004167A3"/>
    <w:rsid w:val="00432DAA"/>
    <w:rsid w:val="00434305"/>
    <w:rsid w:val="00435DF7"/>
    <w:rsid w:val="00436736"/>
    <w:rsid w:val="0044083F"/>
    <w:rsid w:val="00441AE7"/>
    <w:rsid w:val="00445574"/>
    <w:rsid w:val="004467FB"/>
    <w:rsid w:val="00447146"/>
    <w:rsid w:val="00452D6B"/>
    <w:rsid w:val="004540C0"/>
    <w:rsid w:val="00454484"/>
    <w:rsid w:val="0045517B"/>
    <w:rsid w:val="00463B77"/>
    <w:rsid w:val="00463C7B"/>
    <w:rsid w:val="004644A6"/>
    <w:rsid w:val="004659BD"/>
    <w:rsid w:val="00470775"/>
    <w:rsid w:val="00472F43"/>
    <w:rsid w:val="004746B1"/>
    <w:rsid w:val="0047583F"/>
    <w:rsid w:val="00475DE8"/>
    <w:rsid w:val="00481C44"/>
    <w:rsid w:val="00483C55"/>
    <w:rsid w:val="00484936"/>
    <w:rsid w:val="00485C89"/>
    <w:rsid w:val="00486BE3"/>
    <w:rsid w:val="004905E4"/>
    <w:rsid w:val="00490A89"/>
    <w:rsid w:val="00490AB4"/>
    <w:rsid w:val="00491630"/>
    <w:rsid w:val="00492F02"/>
    <w:rsid w:val="004939AE"/>
    <w:rsid w:val="004A12DF"/>
    <w:rsid w:val="004A17E6"/>
    <w:rsid w:val="004A1BA8"/>
    <w:rsid w:val="004A4B57"/>
    <w:rsid w:val="004A63FA"/>
    <w:rsid w:val="004B0272"/>
    <w:rsid w:val="004B2701"/>
    <w:rsid w:val="004B2E1B"/>
    <w:rsid w:val="004B3AA8"/>
    <w:rsid w:val="004B3E93"/>
    <w:rsid w:val="004C1FBC"/>
    <w:rsid w:val="004C33AD"/>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03F3"/>
    <w:rsid w:val="00573D9E"/>
    <w:rsid w:val="005801E3"/>
    <w:rsid w:val="00581802"/>
    <w:rsid w:val="005836A8"/>
    <w:rsid w:val="005837B2"/>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0A"/>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58AC"/>
    <w:rsid w:val="006713AD"/>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0BDC"/>
    <w:rsid w:val="00722FBF"/>
    <w:rsid w:val="00722FC2"/>
    <w:rsid w:val="00724879"/>
    <w:rsid w:val="00724E1B"/>
    <w:rsid w:val="00725949"/>
    <w:rsid w:val="00727FA2"/>
    <w:rsid w:val="0073128F"/>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E97"/>
    <w:rsid w:val="00756B26"/>
    <w:rsid w:val="00756EDF"/>
    <w:rsid w:val="007600E3"/>
    <w:rsid w:val="00765C43"/>
    <w:rsid w:val="00765EFB"/>
    <w:rsid w:val="007671CA"/>
    <w:rsid w:val="0076770E"/>
    <w:rsid w:val="00767C61"/>
    <w:rsid w:val="0077008A"/>
    <w:rsid w:val="00770D27"/>
    <w:rsid w:val="00773C1F"/>
    <w:rsid w:val="00774DA4"/>
    <w:rsid w:val="007764EC"/>
    <w:rsid w:val="00776599"/>
    <w:rsid w:val="00780C08"/>
    <w:rsid w:val="0078114B"/>
    <w:rsid w:val="00781DD2"/>
    <w:rsid w:val="00783ECF"/>
    <w:rsid w:val="0078413A"/>
    <w:rsid w:val="00793FD0"/>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222"/>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961"/>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19A3"/>
    <w:rsid w:val="008C219C"/>
    <w:rsid w:val="008C475E"/>
    <w:rsid w:val="008C619A"/>
    <w:rsid w:val="008D0CE8"/>
    <w:rsid w:val="008D263D"/>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7B7"/>
    <w:rsid w:val="00914CA7"/>
    <w:rsid w:val="00915C3E"/>
    <w:rsid w:val="009161A8"/>
    <w:rsid w:val="009245F5"/>
    <w:rsid w:val="009249EC"/>
    <w:rsid w:val="009273B3"/>
    <w:rsid w:val="009305B5"/>
    <w:rsid w:val="00937376"/>
    <w:rsid w:val="009429D5"/>
    <w:rsid w:val="00942BF1"/>
    <w:rsid w:val="00945180"/>
    <w:rsid w:val="00945428"/>
    <w:rsid w:val="0094607B"/>
    <w:rsid w:val="00947517"/>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3B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83A"/>
    <w:rsid w:val="00A648CD"/>
    <w:rsid w:val="00A6537A"/>
    <w:rsid w:val="00A67866"/>
    <w:rsid w:val="00A70B07"/>
    <w:rsid w:val="00A723F8"/>
    <w:rsid w:val="00A77CCB"/>
    <w:rsid w:val="00A8080D"/>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058"/>
    <w:rsid w:val="00AC5DF4"/>
    <w:rsid w:val="00AD0AEF"/>
    <w:rsid w:val="00AD11B7"/>
    <w:rsid w:val="00AD1A94"/>
    <w:rsid w:val="00AD1C05"/>
    <w:rsid w:val="00AD4126"/>
    <w:rsid w:val="00AD421C"/>
    <w:rsid w:val="00AD44FA"/>
    <w:rsid w:val="00AE070A"/>
    <w:rsid w:val="00AE101C"/>
    <w:rsid w:val="00AE12FC"/>
    <w:rsid w:val="00AE37E5"/>
    <w:rsid w:val="00AE5EB4"/>
    <w:rsid w:val="00AF0C18"/>
    <w:rsid w:val="00AF47C5"/>
    <w:rsid w:val="00AF5398"/>
    <w:rsid w:val="00AF6BDE"/>
    <w:rsid w:val="00B02839"/>
    <w:rsid w:val="00B049AF"/>
    <w:rsid w:val="00B07242"/>
    <w:rsid w:val="00B10534"/>
    <w:rsid w:val="00B113DB"/>
    <w:rsid w:val="00B11D8A"/>
    <w:rsid w:val="00B12754"/>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16F6"/>
    <w:rsid w:val="00B52120"/>
    <w:rsid w:val="00B543F2"/>
    <w:rsid w:val="00B54ABC"/>
    <w:rsid w:val="00B54DDE"/>
    <w:rsid w:val="00B56FBE"/>
    <w:rsid w:val="00B60ACF"/>
    <w:rsid w:val="00B62B58"/>
    <w:rsid w:val="00B65149"/>
    <w:rsid w:val="00B65F1E"/>
    <w:rsid w:val="00B66567"/>
    <w:rsid w:val="00B66F52"/>
    <w:rsid w:val="00B66FE5"/>
    <w:rsid w:val="00B72880"/>
    <w:rsid w:val="00B75195"/>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1BC"/>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3FE"/>
    <w:rsid w:val="00C42130"/>
    <w:rsid w:val="00C423A4"/>
    <w:rsid w:val="00C44BF5"/>
    <w:rsid w:val="00C521D6"/>
    <w:rsid w:val="00C52892"/>
    <w:rsid w:val="00C55232"/>
    <w:rsid w:val="00C553A4"/>
    <w:rsid w:val="00C55A06"/>
    <w:rsid w:val="00C55CF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6D8"/>
    <w:rsid w:val="00CD2808"/>
    <w:rsid w:val="00CD28BF"/>
    <w:rsid w:val="00CD4092"/>
    <w:rsid w:val="00CD4A20"/>
    <w:rsid w:val="00CD50A1"/>
    <w:rsid w:val="00CD519E"/>
    <w:rsid w:val="00CD561D"/>
    <w:rsid w:val="00CE0C4F"/>
    <w:rsid w:val="00CE30EA"/>
    <w:rsid w:val="00CE76AC"/>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541"/>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24C"/>
    <w:rsid w:val="00E06404"/>
    <w:rsid w:val="00E065D2"/>
    <w:rsid w:val="00E11A85"/>
    <w:rsid w:val="00E120BF"/>
    <w:rsid w:val="00E12495"/>
    <w:rsid w:val="00E15CCD"/>
    <w:rsid w:val="00E202EF"/>
    <w:rsid w:val="00E210B5"/>
    <w:rsid w:val="00E23D99"/>
    <w:rsid w:val="00E2552F"/>
    <w:rsid w:val="00E3137A"/>
    <w:rsid w:val="00E32CCF"/>
    <w:rsid w:val="00E34A98"/>
    <w:rsid w:val="00E35D1E"/>
    <w:rsid w:val="00E363F4"/>
    <w:rsid w:val="00E364F9"/>
    <w:rsid w:val="00E365FA"/>
    <w:rsid w:val="00E36789"/>
    <w:rsid w:val="00E44A83"/>
    <w:rsid w:val="00E47609"/>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4873"/>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5AD3"/>
    <w:rsid w:val="00F86D87"/>
    <w:rsid w:val="00F9108B"/>
    <w:rsid w:val="00F91349"/>
    <w:rsid w:val="00F93A8A"/>
    <w:rsid w:val="00F95248"/>
    <w:rsid w:val="00F95595"/>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162"/>
    <w:rsid w:val="00FE1FBE"/>
    <w:rsid w:val="00FE3901"/>
    <w:rsid w:val="00FE39D3"/>
    <w:rsid w:val="00FE4BCE"/>
    <w:rsid w:val="00FE54AE"/>
    <w:rsid w:val="00FE576A"/>
    <w:rsid w:val="00FE7E79"/>
    <w:rsid w:val="00FF349D"/>
    <w:rsid w:val="00FF3E7D"/>
    <w:rsid w:val="00FF5B99"/>
    <w:rsid w:val="00FF730C"/>
    <w:rsid w:val="00FF73F4"/>
    <w:rsid w:val="00FF7CE4"/>
    <w:rsid w:val="00FF7E39"/>
    <w:rsid w:val="04201495"/>
    <w:rsid w:val="0AA7286B"/>
    <w:rsid w:val="17223AC9"/>
    <w:rsid w:val="26F32527"/>
    <w:rsid w:val="549B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08EB7C8"/>
  <w15:docId w15:val="{5FB7CCE9-2ADF-464C-81E5-3E58014CD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kern w:val="2"/>
      <w:sz w:val="21"/>
      <w:szCs w:val="21"/>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ind w:left="0" w:firstLine="0"/>
    </w:pPr>
  </w:style>
  <w:style w:type="paragraph" w:customStyle="1" w:styleId="affffffa">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qFormat/>
    <w:pPr>
      <w:widowControl/>
      <w:numPr>
        <w:ilvl w:val="4"/>
      </w:numPr>
      <w:ind w:left="0"/>
      <w:outlineLvl w:val="3"/>
    </w:pPr>
  </w:style>
  <w:style w:type="character" w:customStyle="1" w:styleId="12">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kern w:val="2"/>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 w:type="paragraph" w:customStyle="1" w:styleId="afffffffffffa">
    <w:name w:val="段"/>
    <w:basedOn w:val="afff5"/>
    <w:autoRedefine/>
    <w:qFormat/>
    <w:pPr>
      <w:widowControl/>
      <w:autoSpaceDE w:val="0"/>
      <w:autoSpaceDN w:val="0"/>
      <w:adjustRightInd/>
      <w:spacing w:line="240" w:lineRule="auto"/>
      <w:ind w:firstLineChars="200" w:firstLine="420"/>
    </w:pPr>
    <w:rPr>
      <w:rFonts w:ascii="宋体" w:hAnsi="Times New Roman"/>
      <w:kern w:val="0"/>
    </w:rPr>
  </w:style>
  <w:style w:type="character" w:customStyle="1" w:styleId="15">
    <w:name w:val="15"/>
    <w:basedOn w:val="afff6"/>
    <w:autoRedefine/>
    <w:qFormat/>
    <w:rPr>
      <w:rFonts w:ascii="宋体" w:eastAsia="宋体" w:hAnsi="Times New Roman" w:hint="eastAsia"/>
      <w:spacing w:val="0"/>
      <w:sz w:val="21"/>
      <w:szCs w:val="21"/>
    </w:rPr>
  </w:style>
  <w:style w:type="character" w:customStyle="1" w:styleId="13">
    <w:name w:val="未处理的提及1"/>
    <w:basedOn w:val="afff6"/>
    <w:autoRedefine/>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023919">
      <w:bodyDiv w:val="1"/>
      <w:marLeft w:val="0"/>
      <w:marRight w:val="0"/>
      <w:marTop w:val="0"/>
      <w:marBottom w:val="0"/>
      <w:divBdr>
        <w:top w:val="none" w:sz="0" w:space="0" w:color="auto"/>
        <w:left w:val="none" w:sz="0" w:space="0" w:color="auto"/>
        <w:bottom w:val="none" w:sz="0" w:space="0" w:color="auto"/>
        <w:right w:val="none" w:sz="0" w:space="0" w:color="auto"/>
      </w:divBdr>
    </w:div>
    <w:div w:id="706413335">
      <w:bodyDiv w:val="1"/>
      <w:marLeft w:val="0"/>
      <w:marRight w:val="0"/>
      <w:marTop w:val="0"/>
      <w:marBottom w:val="0"/>
      <w:divBdr>
        <w:top w:val="none" w:sz="0" w:space="0" w:color="auto"/>
        <w:left w:val="none" w:sz="0" w:space="0" w:color="auto"/>
        <w:bottom w:val="none" w:sz="0" w:space="0" w:color="auto"/>
        <w:right w:val="none" w:sz="0" w:space="0" w:color="auto"/>
      </w:divBdr>
    </w:div>
    <w:div w:id="980773989">
      <w:bodyDiv w:val="1"/>
      <w:marLeft w:val="0"/>
      <w:marRight w:val="0"/>
      <w:marTop w:val="0"/>
      <w:marBottom w:val="0"/>
      <w:divBdr>
        <w:top w:val="none" w:sz="0" w:space="0" w:color="auto"/>
        <w:left w:val="none" w:sz="0" w:space="0" w:color="auto"/>
        <w:bottom w:val="none" w:sz="0" w:space="0" w:color="auto"/>
        <w:right w:val="none" w:sz="0" w:space="0" w:color="auto"/>
      </w:divBdr>
    </w:div>
    <w:div w:id="1002009015">
      <w:bodyDiv w:val="1"/>
      <w:marLeft w:val="0"/>
      <w:marRight w:val="0"/>
      <w:marTop w:val="0"/>
      <w:marBottom w:val="0"/>
      <w:divBdr>
        <w:top w:val="none" w:sz="0" w:space="0" w:color="auto"/>
        <w:left w:val="none" w:sz="0" w:space="0" w:color="auto"/>
        <w:bottom w:val="none" w:sz="0" w:space="0" w:color="auto"/>
        <w:right w:val="none" w:sz="0" w:space="0" w:color="auto"/>
      </w:divBdr>
    </w:div>
    <w:div w:id="1010644748">
      <w:bodyDiv w:val="1"/>
      <w:marLeft w:val="0"/>
      <w:marRight w:val="0"/>
      <w:marTop w:val="0"/>
      <w:marBottom w:val="0"/>
      <w:divBdr>
        <w:top w:val="none" w:sz="0" w:space="0" w:color="auto"/>
        <w:left w:val="none" w:sz="0" w:space="0" w:color="auto"/>
        <w:bottom w:val="none" w:sz="0" w:space="0" w:color="auto"/>
        <w:right w:val="none" w:sz="0" w:space="0" w:color="auto"/>
      </w:divBdr>
    </w:div>
    <w:div w:id="1045179128">
      <w:bodyDiv w:val="1"/>
      <w:marLeft w:val="0"/>
      <w:marRight w:val="0"/>
      <w:marTop w:val="0"/>
      <w:marBottom w:val="0"/>
      <w:divBdr>
        <w:top w:val="none" w:sz="0" w:space="0" w:color="auto"/>
        <w:left w:val="none" w:sz="0" w:space="0" w:color="auto"/>
        <w:bottom w:val="none" w:sz="0" w:space="0" w:color="auto"/>
        <w:right w:val="none" w:sz="0" w:space="0" w:color="auto"/>
      </w:divBdr>
    </w:div>
    <w:div w:id="1097139008">
      <w:bodyDiv w:val="1"/>
      <w:marLeft w:val="0"/>
      <w:marRight w:val="0"/>
      <w:marTop w:val="0"/>
      <w:marBottom w:val="0"/>
      <w:divBdr>
        <w:top w:val="none" w:sz="0" w:space="0" w:color="auto"/>
        <w:left w:val="none" w:sz="0" w:space="0" w:color="auto"/>
        <w:bottom w:val="none" w:sz="0" w:space="0" w:color="auto"/>
        <w:right w:val="none" w:sz="0" w:space="0" w:color="auto"/>
      </w:divBdr>
    </w:div>
    <w:div w:id="1191064713">
      <w:bodyDiv w:val="1"/>
      <w:marLeft w:val="0"/>
      <w:marRight w:val="0"/>
      <w:marTop w:val="0"/>
      <w:marBottom w:val="0"/>
      <w:divBdr>
        <w:top w:val="none" w:sz="0" w:space="0" w:color="auto"/>
        <w:left w:val="none" w:sz="0" w:space="0" w:color="auto"/>
        <w:bottom w:val="none" w:sz="0" w:space="0" w:color="auto"/>
        <w:right w:val="none" w:sz="0" w:space="0" w:color="auto"/>
      </w:divBdr>
    </w:div>
    <w:div w:id="1652826548">
      <w:bodyDiv w:val="1"/>
      <w:marLeft w:val="0"/>
      <w:marRight w:val="0"/>
      <w:marTop w:val="0"/>
      <w:marBottom w:val="0"/>
      <w:divBdr>
        <w:top w:val="none" w:sz="0" w:space="0" w:color="auto"/>
        <w:left w:val="none" w:sz="0" w:space="0" w:color="auto"/>
        <w:bottom w:val="none" w:sz="0" w:space="0" w:color="auto"/>
        <w:right w:val="none" w:sz="0" w:space="0" w:color="auto"/>
      </w:divBdr>
    </w:div>
    <w:div w:id="1767967220">
      <w:bodyDiv w:val="1"/>
      <w:marLeft w:val="0"/>
      <w:marRight w:val="0"/>
      <w:marTop w:val="0"/>
      <w:marBottom w:val="0"/>
      <w:divBdr>
        <w:top w:val="none" w:sz="0" w:space="0" w:color="auto"/>
        <w:left w:val="none" w:sz="0" w:space="0" w:color="auto"/>
        <w:bottom w:val="none" w:sz="0" w:space="0" w:color="auto"/>
        <w:right w:val="none" w:sz="0" w:space="0" w:color="auto"/>
      </w:divBdr>
    </w:div>
    <w:div w:id="2110007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0A2A1A87EC49FCBA2D844EC896C1A8"/>
        <w:category>
          <w:name w:val="常规"/>
          <w:gallery w:val="placeholder"/>
        </w:category>
        <w:types>
          <w:type w:val="bbPlcHdr"/>
        </w:types>
        <w:behaviors>
          <w:behavior w:val="content"/>
        </w:behaviors>
        <w:guid w:val="{30D0E56D-35A1-4E7B-90B7-6F82D1B82A0B}"/>
      </w:docPartPr>
      <w:docPartBody>
        <w:p w:rsidR="009A487E" w:rsidRDefault="00300546">
          <w:pPr>
            <w:pStyle w:val="2C0A2A1A87EC49FCBA2D844EC896C1A8"/>
          </w:pPr>
          <w:r>
            <w:rPr>
              <w:rStyle w:val="a3"/>
              <w:rFonts w:hint="eastAsia"/>
            </w:rPr>
            <w:t>单击或点击此处输入文字。</w:t>
          </w:r>
        </w:p>
      </w:docPartBody>
    </w:docPart>
    <w:docPart>
      <w:docPartPr>
        <w:name w:val="8855298DDC304E4DBB5BCFA7B9B68A61"/>
        <w:category>
          <w:name w:val="常规"/>
          <w:gallery w:val="placeholder"/>
        </w:category>
        <w:types>
          <w:type w:val="bbPlcHdr"/>
        </w:types>
        <w:behaviors>
          <w:behavior w:val="content"/>
        </w:behaviors>
        <w:guid w:val="{9425E762-0F46-4B20-B450-669C8AEE434B}"/>
      </w:docPartPr>
      <w:docPartBody>
        <w:p w:rsidR="009A487E" w:rsidRDefault="00300546">
          <w:pPr>
            <w:pStyle w:val="8855298DDC304E4DBB5BCFA7B9B68A61"/>
          </w:pPr>
          <w:r>
            <w:rPr>
              <w:rStyle w:val="a3"/>
              <w:rFonts w:hint="eastAsia"/>
            </w:rPr>
            <w:t>选择一项。</w:t>
          </w:r>
        </w:p>
      </w:docPartBody>
    </w:docPart>
    <w:docPart>
      <w:docPartPr>
        <w:name w:val="0F192F94994C438997084FC0D8501A06"/>
        <w:category>
          <w:name w:val="常规"/>
          <w:gallery w:val="placeholder"/>
        </w:category>
        <w:types>
          <w:type w:val="bbPlcHdr"/>
        </w:types>
        <w:behaviors>
          <w:behavior w:val="content"/>
        </w:behaviors>
        <w:guid w:val="{C8E64021-B02E-455B-8FD2-9A53AE88626F}"/>
      </w:docPartPr>
      <w:docPartBody>
        <w:p w:rsidR="009A487E" w:rsidRDefault="00300546">
          <w:pPr>
            <w:pStyle w:val="0F192F94994C438997084FC0D8501A06"/>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50B" w:rsidRDefault="0059550B">
      <w:pPr>
        <w:spacing w:line="240" w:lineRule="auto"/>
      </w:pPr>
      <w:r>
        <w:separator/>
      </w:r>
    </w:p>
  </w:endnote>
  <w:endnote w:type="continuationSeparator" w:id="0">
    <w:p w:rsidR="0059550B" w:rsidRDefault="0059550B">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glossary/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50B" w:rsidRDefault="0059550B">
      <w:pPr>
        <w:spacing w:after="0"/>
      </w:pPr>
      <w:r>
        <w:separator/>
      </w:r>
    </w:p>
  </w:footnote>
  <w:footnote w:type="continuationSeparator" w:id="0">
    <w:p w:rsidR="0059550B" w:rsidRDefault="0059550B">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721"/>
    <w:rsid w:val="001417F9"/>
    <w:rsid w:val="00260BE5"/>
    <w:rsid w:val="00284721"/>
    <w:rsid w:val="00300546"/>
    <w:rsid w:val="004E24A3"/>
    <w:rsid w:val="0059550B"/>
    <w:rsid w:val="008D263D"/>
    <w:rsid w:val="009A487E"/>
    <w:rsid w:val="00A26DBA"/>
    <w:rsid w:val="00A52012"/>
    <w:rsid w:val="00CC6512"/>
    <w:rsid w:val="00EF77B2"/>
    <w:rsid w:val="00F21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2C0A2A1A87EC49FCBA2D844EC896C1A8">
    <w:name w:val="2C0A2A1A87EC49FCBA2D844EC896C1A8"/>
    <w:autoRedefine/>
    <w:qFormat/>
    <w:pPr>
      <w:widowControl w:val="0"/>
      <w:spacing w:after="160" w:line="278" w:lineRule="auto"/>
    </w:pPr>
    <w:rPr>
      <w:kern w:val="2"/>
      <w:sz w:val="22"/>
      <w:szCs w:val="24"/>
      <w14:ligatures w14:val="standardContextual"/>
    </w:rPr>
  </w:style>
  <w:style w:type="paragraph" w:customStyle="1" w:styleId="8855298DDC304E4DBB5BCFA7B9B68A61">
    <w:name w:val="8855298DDC304E4DBB5BCFA7B9B68A61"/>
    <w:autoRedefine/>
    <w:qFormat/>
    <w:pPr>
      <w:widowControl w:val="0"/>
      <w:spacing w:after="160" w:line="278" w:lineRule="auto"/>
    </w:pPr>
    <w:rPr>
      <w:kern w:val="2"/>
      <w:sz w:val="22"/>
      <w:szCs w:val="24"/>
      <w14:ligatures w14:val="standardContextual"/>
    </w:rPr>
  </w:style>
  <w:style w:type="paragraph" w:customStyle="1" w:styleId="0F192F94994C438997084FC0D8501A06">
    <w:name w:val="0F192F94994C438997084FC0D8501A06"/>
    <w:autoRedefine/>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80CE57-DA75-434E-97DC-B0E1823B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31</TotalTime>
  <Pages>8</Pages>
  <Words>661</Words>
  <Characters>3770</Characters>
  <Application>Microsoft Office Word</Application>
  <DocSecurity>0</DocSecurity>
  <Lines>31</Lines>
  <Paragraphs>8</Paragraphs>
  <ScaleCrop>false</ScaleCrop>
  <Company>PCMI</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Administrator</cp:lastModifiedBy>
  <cp:revision>24</cp:revision>
  <cp:lastPrinted>2024-07-05T09:32:00Z</cp:lastPrinted>
  <dcterms:created xsi:type="dcterms:W3CDTF">2024-07-25T08:44:00Z</dcterms:created>
  <dcterms:modified xsi:type="dcterms:W3CDTF">2024-07-25T09:18:00Z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6987F4A0665D486E97BF34C3205837EA_12</vt:lpwstr>
  </property>
</Properties>
</file>