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74DBE" w14:paraId="2E840D63" w14:textId="77777777">
        <w:tc>
          <w:tcPr>
            <w:tcW w:w="509" w:type="dxa"/>
          </w:tcPr>
          <w:p w14:paraId="74673699" w14:textId="77777777" w:rsidR="00074DBE"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6A68D35" w14:textId="77777777" w:rsidR="00074DBE"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65.020.20</w:t>
            </w:r>
            <w:r>
              <w:rPr>
                <w:rFonts w:ascii="黑体" w:eastAsia="黑体" w:hAnsi="黑体"/>
                <w:sz w:val="21"/>
                <w:szCs w:val="21"/>
              </w:rPr>
              <w:fldChar w:fldCharType="end"/>
            </w:r>
            <w:bookmarkEnd w:id="0"/>
          </w:p>
        </w:tc>
      </w:tr>
      <w:tr w:rsidR="00074DBE" w14:paraId="7AB2E935" w14:textId="77777777">
        <w:tc>
          <w:tcPr>
            <w:tcW w:w="509" w:type="dxa"/>
          </w:tcPr>
          <w:p w14:paraId="1B024E5B" w14:textId="77777777" w:rsidR="00074DBE"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284C629" w14:textId="77777777" w:rsidR="00074DBE"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74DBE" w14:paraId="526DC7B2" w14:textId="77777777">
        <w:tc>
          <w:tcPr>
            <w:tcW w:w="6407" w:type="dxa"/>
          </w:tcPr>
          <w:p w14:paraId="3CA9A00C" w14:textId="77777777" w:rsidR="00074DBE" w:rsidRDefault="00000000">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2C075934" wp14:editId="30F5E1FB">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1508</w:t>
            </w:r>
            <w:r>
              <w:fldChar w:fldCharType="end"/>
            </w:r>
            <w:bookmarkEnd w:id="3"/>
          </w:p>
        </w:tc>
      </w:tr>
    </w:tbl>
    <w:p w14:paraId="5892E19D" w14:textId="77777777" w:rsidR="00074DBE"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巴彦淖尔市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5E617BC" w14:textId="77777777" w:rsidR="00074DBE"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1508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372936A7" w14:textId="77777777" w:rsidR="00074DBE"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32276B7" w14:textId="77777777" w:rsidR="00074DBE"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3EB159A" wp14:editId="4CA8905B">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C31205A" w14:textId="77777777" w:rsidR="00074DBE" w:rsidRDefault="00074DBE">
      <w:pPr>
        <w:pStyle w:val="afffff0"/>
        <w:framePr w:w="9639" w:h="6976" w:hRule="exact" w:hSpace="0" w:vSpace="0" w:wrap="around" w:hAnchor="page" w:y="6408"/>
        <w:jc w:val="center"/>
        <w:rPr>
          <w:rFonts w:ascii="黑体" w:eastAsia="黑体" w:hAnsi="黑体" w:hint="eastAsia"/>
          <w:b w:val="0"/>
          <w:bCs w:val="0"/>
          <w:w w:val="100"/>
        </w:rPr>
      </w:pPr>
    </w:p>
    <w:p w14:paraId="23B2D651" w14:textId="14671E52" w:rsidR="00074DBE"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31766">
        <w:rPr>
          <w:rFonts w:hint="eastAsia"/>
        </w:rPr>
        <w:t>塞外红苹果栽培建园技术规程</w:t>
      </w:r>
      <w:r>
        <w:fldChar w:fldCharType="end"/>
      </w:r>
      <w:bookmarkEnd w:id="9"/>
    </w:p>
    <w:p w14:paraId="1ED4AF0E" w14:textId="77777777" w:rsidR="00074DBE" w:rsidRDefault="00074DBE">
      <w:pPr>
        <w:framePr w:w="9639" w:h="6974" w:hRule="exact" w:wrap="around" w:vAnchor="page" w:hAnchor="page" w:x="1419" w:y="6408" w:anchorLock="1"/>
        <w:ind w:left="-1418"/>
      </w:pPr>
    </w:p>
    <w:p w14:paraId="604C6674" w14:textId="77777777" w:rsidR="00074DBE"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Regulations for Cultivation and Garden Construction of Red Apples Outside the Frontier</w:t>
      </w:r>
      <w:r>
        <w:rPr>
          <w:rFonts w:ascii="黑体" w:eastAsia="黑体" w:hAnsi="黑体"/>
          <w:szCs w:val="28"/>
        </w:rPr>
        <w:fldChar w:fldCharType="end"/>
      </w:r>
      <w:bookmarkEnd w:id="10"/>
    </w:p>
    <w:p w14:paraId="6E035D15" w14:textId="77777777" w:rsidR="00074DBE" w:rsidRDefault="00074DBE">
      <w:pPr>
        <w:framePr w:w="9639" w:h="6974" w:hRule="exact" w:wrap="around" w:vAnchor="page" w:hAnchor="page" w:x="1419" w:y="6408" w:anchorLock="1"/>
        <w:spacing w:line="760" w:lineRule="exact"/>
        <w:ind w:left="-1418"/>
      </w:pPr>
    </w:p>
    <w:p w14:paraId="1216F2E1" w14:textId="77777777" w:rsidR="00074DBE" w:rsidRDefault="00074DBE">
      <w:pPr>
        <w:pStyle w:val="afffffff8"/>
        <w:framePr w:w="9639" w:h="6974" w:hRule="exact" w:wrap="around" w:vAnchor="page" w:hAnchor="page" w:x="1419" w:y="6408" w:anchorLock="1"/>
        <w:textAlignment w:val="bottom"/>
        <w:rPr>
          <w:rFonts w:eastAsia="黑体"/>
          <w:szCs w:val="28"/>
        </w:rPr>
      </w:pPr>
    </w:p>
    <w:p w14:paraId="15706C25" w14:textId="77777777" w:rsidR="00074DBE"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14F18915" w14:textId="7C416BE2" w:rsidR="00074DBE"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w:t>
      </w:r>
      <w:r>
        <w:rPr>
          <w:rFonts w:hint="eastAsia"/>
          <w:sz w:val="21"/>
          <w:szCs w:val="28"/>
        </w:rPr>
        <w:t>年</w:t>
      </w:r>
      <w:r w:rsidR="00131766">
        <w:rPr>
          <w:rFonts w:hint="eastAsia"/>
          <w:sz w:val="21"/>
          <w:szCs w:val="28"/>
        </w:rPr>
        <w:t>7</w:t>
      </w:r>
      <w:r>
        <w:rPr>
          <w:rFonts w:hint="eastAsia"/>
          <w:sz w:val="21"/>
          <w:szCs w:val="28"/>
        </w:rPr>
        <w:t>月</w:t>
      </w:r>
      <w:r w:rsidR="00131766">
        <w:rPr>
          <w:rFonts w:hint="eastAsia"/>
          <w:sz w:val="21"/>
          <w:szCs w:val="28"/>
        </w:rPr>
        <w:t>3</w:t>
      </w:r>
      <w:r>
        <w:rPr>
          <w:rFonts w:hint="eastAsia"/>
          <w:sz w:val="21"/>
          <w:szCs w:val="28"/>
        </w:rPr>
        <w:t>0</w:t>
      </w:r>
      <w:r>
        <w:rPr>
          <w:rFonts w:hint="eastAsia"/>
          <w:sz w:val="21"/>
          <w:szCs w:val="28"/>
        </w:rPr>
        <w:t>日）</w:t>
      </w:r>
      <w:r>
        <w:rPr>
          <w:sz w:val="21"/>
          <w:szCs w:val="28"/>
        </w:rPr>
        <w:fldChar w:fldCharType="end"/>
      </w:r>
      <w:bookmarkEnd w:id="12"/>
    </w:p>
    <w:p w14:paraId="1124A29B" w14:textId="77777777" w:rsidR="00074DBE"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457EBBB9" w14:textId="77777777" w:rsidR="00074DBE"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9F47084" w14:textId="77777777" w:rsidR="00074DBE"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218D364C" w14:textId="77777777" w:rsidR="00074DBE" w:rsidRDefault="00000000">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巴彦淖尔市市场监督管理局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4168B9E1" w14:textId="77777777" w:rsidR="00074DBE" w:rsidRDefault="00000000">
      <w:pPr>
        <w:rPr>
          <w:rFonts w:ascii="宋体" w:hAnsi="宋体" w:hint="eastAsia"/>
          <w:sz w:val="28"/>
          <w:szCs w:val="28"/>
        </w:rPr>
        <w:sectPr w:rsidR="00074DB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9B6E3F9" wp14:editId="7854BD6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D01980A" w14:textId="77777777" w:rsidR="00074DBE" w:rsidRDefault="00000000">
      <w:pPr>
        <w:pStyle w:val="a6"/>
        <w:spacing w:before="900" w:after="468"/>
      </w:pPr>
      <w:bookmarkStart w:id="21" w:name="_Toc164347218"/>
      <w:bookmarkStart w:id="22" w:name="_Toc164347273"/>
      <w:bookmarkStart w:id="23" w:name="BookMark2"/>
      <w:r>
        <w:rPr>
          <w:spacing w:val="320"/>
        </w:rPr>
        <w:lastRenderedPageBreak/>
        <w:t>前</w:t>
      </w:r>
      <w:r>
        <w:t>言</w:t>
      </w:r>
      <w:bookmarkEnd w:id="21"/>
      <w:bookmarkEnd w:id="22"/>
    </w:p>
    <w:p w14:paraId="5132A806" w14:textId="77777777" w:rsidR="00074DBE" w:rsidRDefault="00000000">
      <w:pPr>
        <w:pStyle w:val="afffff5"/>
        <w:ind w:firstLine="420"/>
      </w:pPr>
      <w:r>
        <w:rPr>
          <w:rFonts w:hint="eastAsia"/>
        </w:rPr>
        <w:t>本文件按照GB/T 1.1—2020《标准化工作导则  第1部分：标准化文件的结构和起草规则》的规定起草。</w:t>
      </w:r>
    </w:p>
    <w:p w14:paraId="1F64D9B4" w14:textId="77777777" w:rsidR="00074DBE" w:rsidRDefault="00000000">
      <w:pPr>
        <w:pStyle w:val="afffff5"/>
        <w:ind w:firstLine="420"/>
      </w:pPr>
      <w:r>
        <w:rPr>
          <w:rFonts w:hint="eastAsia"/>
        </w:rPr>
        <w:t>本文件由巴彦淖尔市沙漠综合治理中心（巴彦淖尔市林业科学研究所）、五原县林业和草原局提出。</w:t>
      </w:r>
    </w:p>
    <w:p w14:paraId="7B009AF7" w14:textId="77777777" w:rsidR="00074DBE" w:rsidRDefault="00000000">
      <w:pPr>
        <w:pStyle w:val="afffff5"/>
        <w:ind w:firstLine="420"/>
      </w:pPr>
      <w:r>
        <w:rPr>
          <w:rFonts w:hint="eastAsia"/>
        </w:rPr>
        <w:t>本文件由巴彦淖尔市林业和草原局归口。</w:t>
      </w:r>
    </w:p>
    <w:p w14:paraId="6145E7FF" w14:textId="77777777" w:rsidR="00074DBE" w:rsidRDefault="00000000">
      <w:pPr>
        <w:pStyle w:val="afffff5"/>
        <w:ind w:firstLine="420"/>
      </w:pPr>
      <w:r>
        <w:rPr>
          <w:rFonts w:hint="eastAsia"/>
        </w:rPr>
        <w:t>本文件起草单位：巴彦淖尔市沙漠综合治理中心（巴彦淖尔市林业科学研究所）、五原县林业和草原局。</w:t>
      </w:r>
    </w:p>
    <w:p w14:paraId="51E1FBA0" w14:textId="77777777" w:rsidR="00074DBE" w:rsidRDefault="00000000">
      <w:pPr>
        <w:pStyle w:val="afffff5"/>
        <w:ind w:firstLine="420"/>
      </w:pPr>
      <w:r>
        <w:rPr>
          <w:rFonts w:hint="eastAsia"/>
        </w:rPr>
        <w:t>本文件主要起草人：张学军、聂建文、吴彪、张宏刚、崔鑫、韩二牛、苏晓东、孟庆喜、张斌、卢占新、岳霞、杨国昌、王丽萍、马海峰、张永顺、倪媛、李克军、刘启宇、庄立奇、</w:t>
      </w:r>
      <w:r>
        <w:t>王燕飞</w:t>
      </w:r>
      <w:r>
        <w:rPr>
          <w:rFonts w:hint="eastAsia"/>
        </w:rPr>
        <w:t>、何立宏、赵泽华。</w:t>
      </w:r>
    </w:p>
    <w:p w14:paraId="657F08BB" w14:textId="77777777" w:rsidR="00074DBE" w:rsidRDefault="00074DBE">
      <w:pPr>
        <w:pStyle w:val="afffff5"/>
        <w:ind w:firstLine="420"/>
      </w:pPr>
    </w:p>
    <w:p w14:paraId="557EE571" w14:textId="77777777" w:rsidR="00074DBE" w:rsidRDefault="00074DBE">
      <w:pPr>
        <w:pStyle w:val="afffff5"/>
        <w:ind w:firstLine="420"/>
        <w:sectPr w:rsidR="00074DBE" w:rsidSect="00131766">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p>
    <w:p w14:paraId="00351565" w14:textId="77777777" w:rsidR="00074DBE" w:rsidRDefault="00074DBE">
      <w:pPr>
        <w:spacing w:line="20" w:lineRule="exact"/>
        <w:jc w:val="center"/>
        <w:rPr>
          <w:rFonts w:ascii="黑体" w:eastAsia="黑体" w:hAnsi="黑体" w:hint="eastAsia"/>
          <w:sz w:val="32"/>
          <w:szCs w:val="32"/>
        </w:rPr>
      </w:pPr>
      <w:bookmarkStart w:id="24" w:name="BookMark4"/>
      <w:bookmarkEnd w:id="23"/>
    </w:p>
    <w:p w14:paraId="0F82620A" w14:textId="77777777" w:rsidR="00074DBE" w:rsidRDefault="00074DBE">
      <w:pPr>
        <w:spacing w:line="20" w:lineRule="exact"/>
        <w:jc w:val="center"/>
        <w:rPr>
          <w:rFonts w:ascii="黑体" w:eastAsia="黑体" w:hAnsi="黑体" w:hint="eastAsia"/>
          <w:sz w:val="32"/>
          <w:szCs w:val="32"/>
        </w:rPr>
      </w:pPr>
    </w:p>
    <w:bookmarkStart w:id="25" w:name="NEW_STAND_NAME" w:displacedByCustomXml="next"/>
    <w:sdt>
      <w:sdtPr>
        <w:tag w:val="NEW_STAND_NAME"/>
        <w:id w:val="595910757"/>
        <w:lock w:val="sdtLocked"/>
        <w:placeholder>
          <w:docPart w:val="177A4F475E9D41F88B6461612514B744"/>
        </w:placeholder>
      </w:sdtPr>
      <w:sdtContent>
        <w:p w14:paraId="17F7E2C4" w14:textId="71917608" w:rsidR="00074DBE" w:rsidRDefault="00000000" w:rsidP="00131766">
          <w:pPr>
            <w:pStyle w:val="afffffffff8"/>
            <w:spacing w:beforeLines="1" w:before="3" w:afterLines="220" w:after="686"/>
            <w:rPr>
              <w:rFonts w:hint="eastAsia"/>
            </w:rPr>
          </w:pPr>
          <w:r>
            <w:rPr>
              <w:rFonts w:hint="eastAsia"/>
            </w:rPr>
            <w:t>塞外红苹果</w:t>
          </w:r>
          <w:r w:rsidR="00131766">
            <w:rPr>
              <w:rFonts w:hint="eastAsia"/>
            </w:rPr>
            <w:t>栽培</w:t>
          </w:r>
          <w:r>
            <w:rPr>
              <w:rFonts w:hint="eastAsia"/>
            </w:rPr>
            <w:t>建园技术规程</w:t>
          </w:r>
        </w:p>
      </w:sdtContent>
    </w:sdt>
    <w:p w14:paraId="1BC345D7" w14:textId="77777777" w:rsidR="00074DBE" w:rsidRDefault="00000000">
      <w:pPr>
        <w:pStyle w:val="affc"/>
        <w:spacing w:before="312" w:after="312"/>
      </w:pPr>
      <w:bookmarkStart w:id="26" w:name="_Toc26648465"/>
      <w:bookmarkStart w:id="27" w:name="_Toc26986771"/>
      <w:bookmarkStart w:id="28" w:name="_Toc17233333"/>
      <w:bookmarkStart w:id="29" w:name="_Toc24884211"/>
      <w:bookmarkStart w:id="30" w:name="_Toc164347219"/>
      <w:bookmarkStart w:id="31" w:name="_Toc97191423"/>
      <w:bookmarkStart w:id="32" w:name="_Toc164347274"/>
      <w:bookmarkStart w:id="33" w:name="_Toc17233325"/>
      <w:bookmarkStart w:id="34" w:name="_Toc26986530"/>
      <w:bookmarkStart w:id="35" w:name="_Toc26718930"/>
      <w:bookmarkStart w:id="36" w:name="_Toc24884218"/>
      <w:bookmarkEnd w:id="25"/>
      <w:r>
        <w:rPr>
          <w:rFonts w:hint="eastAsia"/>
        </w:rPr>
        <w:t>范围</w:t>
      </w:r>
      <w:bookmarkEnd w:id="26"/>
      <w:bookmarkEnd w:id="27"/>
      <w:bookmarkEnd w:id="28"/>
      <w:bookmarkEnd w:id="29"/>
      <w:bookmarkEnd w:id="30"/>
      <w:bookmarkEnd w:id="31"/>
      <w:bookmarkEnd w:id="32"/>
      <w:bookmarkEnd w:id="33"/>
      <w:bookmarkEnd w:id="34"/>
      <w:bookmarkEnd w:id="35"/>
      <w:bookmarkEnd w:id="36"/>
    </w:p>
    <w:p w14:paraId="2D5AFD77" w14:textId="14A3D6AC" w:rsidR="00074DBE" w:rsidRDefault="00000000">
      <w:pPr>
        <w:pStyle w:val="afffff5"/>
        <w:ind w:firstLine="420"/>
      </w:pPr>
      <w:bookmarkStart w:id="37" w:name="_Toc24884219"/>
      <w:bookmarkStart w:id="38" w:name="_Toc17233334"/>
      <w:bookmarkStart w:id="39" w:name="_Toc17233326"/>
      <w:bookmarkStart w:id="40" w:name="_Toc24884212"/>
      <w:bookmarkStart w:id="41" w:name="_Toc26648466"/>
      <w:r>
        <w:rPr>
          <w:rFonts w:hint="eastAsia"/>
        </w:rPr>
        <w:t>本文件规定了塞外红苹果园地选择、园地规划、防护林设置、整地、苗木选择、栽植技术</w:t>
      </w:r>
      <w:r w:rsidR="00131766">
        <w:rPr>
          <w:rFonts w:hint="eastAsia"/>
        </w:rPr>
        <w:t>果园</w:t>
      </w:r>
      <w:r>
        <w:rPr>
          <w:rFonts w:hint="eastAsia"/>
        </w:rPr>
        <w:t>管理等技术。</w:t>
      </w:r>
    </w:p>
    <w:p w14:paraId="16BA784E" w14:textId="77777777" w:rsidR="00074DBE" w:rsidRDefault="00000000">
      <w:pPr>
        <w:pStyle w:val="afffff5"/>
        <w:ind w:firstLine="420"/>
      </w:pPr>
      <w:r>
        <w:rPr>
          <w:rFonts w:hint="eastAsia"/>
        </w:rPr>
        <w:t>本文件适用于塞外红苹果园建设。</w:t>
      </w:r>
    </w:p>
    <w:p w14:paraId="0AA5F30C" w14:textId="77777777" w:rsidR="00074DBE" w:rsidRDefault="00000000">
      <w:pPr>
        <w:pStyle w:val="affc"/>
        <w:spacing w:before="312" w:after="312"/>
      </w:pPr>
      <w:bookmarkStart w:id="42" w:name="_Toc26986772"/>
      <w:bookmarkStart w:id="43" w:name="_Toc164347275"/>
      <w:bookmarkStart w:id="44" w:name="_Toc164347220"/>
      <w:bookmarkStart w:id="45" w:name="_Toc26718931"/>
      <w:bookmarkStart w:id="46" w:name="_Toc97191424"/>
      <w:bookmarkStart w:id="47" w:name="_Toc26986531"/>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2ED8F90AB9A641A5AFF970064CFE5AD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B69DB5E" w14:textId="77777777" w:rsidR="00074DBE"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7116DFB" w14:textId="77777777" w:rsidR="00074DBE" w:rsidRDefault="00000000">
      <w:pPr>
        <w:pStyle w:val="afffff5"/>
        <w:ind w:firstLine="420"/>
      </w:pPr>
      <w:r>
        <w:rPr>
          <w:rFonts w:hint="eastAsia"/>
        </w:rPr>
        <w:t>DB15/T 996  果树建园技术规程</w:t>
      </w:r>
    </w:p>
    <w:p w14:paraId="02B4FEF1" w14:textId="77777777" w:rsidR="00074DBE" w:rsidRDefault="00000000">
      <w:pPr>
        <w:pStyle w:val="afffff5"/>
        <w:ind w:firstLine="420"/>
      </w:pPr>
      <w:r>
        <w:rPr>
          <w:rFonts w:hint="eastAsia"/>
        </w:rPr>
        <w:t>NY 5013     无公害食品  林果类产品产地环境条件</w:t>
      </w:r>
    </w:p>
    <w:p w14:paraId="74A52556" w14:textId="77777777" w:rsidR="00074DBE" w:rsidRDefault="00000000">
      <w:pPr>
        <w:pStyle w:val="afffff5"/>
        <w:ind w:firstLine="420"/>
      </w:pPr>
      <w:r>
        <w:rPr>
          <w:rFonts w:hint="eastAsia"/>
        </w:rPr>
        <w:t xml:space="preserve">NY/T 2384   苹果主要病虫害防治技术规程  </w:t>
      </w:r>
    </w:p>
    <w:p w14:paraId="7E964083" w14:textId="77777777" w:rsidR="00074DBE" w:rsidRDefault="00000000">
      <w:pPr>
        <w:pStyle w:val="afffff5"/>
        <w:ind w:firstLine="420"/>
      </w:pPr>
      <w:r>
        <w:rPr>
          <w:rFonts w:hint="eastAsia"/>
        </w:rPr>
        <w:t>NY/T 1086   苹果采摘技术规范</w:t>
      </w:r>
    </w:p>
    <w:p w14:paraId="6535E47D" w14:textId="77777777" w:rsidR="00074DBE" w:rsidRDefault="00000000">
      <w:pPr>
        <w:pStyle w:val="affc"/>
        <w:spacing w:before="312" w:after="312"/>
      </w:pPr>
      <w:bookmarkStart w:id="48" w:name="_Toc164347276"/>
      <w:bookmarkStart w:id="49" w:name="_Toc97191425"/>
      <w:bookmarkStart w:id="50" w:name="_Toc164347221"/>
      <w:r>
        <w:rPr>
          <w:rFonts w:hint="eastAsia"/>
          <w:szCs w:val="21"/>
        </w:rPr>
        <w:t>术语和定义</w:t>
      </w:r>
      <w:bookmarkEnd w:id="48"/>
      <w:bookmarkEnd w:id="49"/>
      <w:bookmarkEnd w:id="50"/>
    </w:p>
    <w:bookmarkStart w:id="51" w:name="_Toc26986532" w:displacedByCustomXml="next"/>
    <w:bookmarkEnd w:id="51" w:displacedByCustomXml="next"/>
    <w:sdt>
      <w:sdtPr>
        <w:id w:val="-1909835108"/>
        <w:placeholder>
          <w:docPart w:val="6B4319C114424C9C867410ECCDFBD1A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F8B75D6" w14:textId="77777777" w:rsidR="00074DBE" w:rsidRDefault="00000000">
          <w:pPr>
            <w:pStyle w:val="afffff5"/>
            <w:ind w:firstLine="420"/>
          </w:pPr>
          <w:r>
            <w:t>本文件没有需要界定的术语和定义。</w:t>
          </w:r>
        </w:p>
      </w:sdtContent>
    </w:sdt>
    <w:p w14:paraId="04347833" w14:textId="77777777" w:rsidR="00074DBE" w:rsidRDefault="00000000">
      <w:pPr>
        <w:pStyle w:val="affc"/>
        <w:spacing w:before="312" w:after="312"/>
      </w:pPr>
      <w:bookmarkStart w:id="52" w:name="_Toc164347222"/>
      <w:bookmarkStart w:id="53" w:name="_Toc164347277"/>
      <w:r>
        <w:rPr>
          <w:rFonts w:hint="eastAsia"/>
        </w:rPr>
        <w:t>园址选择及规划</w:t>
      </w:r>
      <w:bookmarkEnd w:id="52"/>
      <w:bookmarkEnd w:id="53"/>
    </w:p>
    <w:p w14:paraId="6BF3EDC1" w14:textId="77777777" w:rsidR="00074DBE" w:rsidRDefault="00000000">
      <w:pPr>
        <w:pStyle w:val="affd"/>
        <w:spacing w:before="156" w:after="156"/>
      </w:pPr>
      <w:bookmarkStart w:id="54" w:name="_Toc164347223"/>
      <w:r>
        <w:rPr>
          <w:rFonts w:hint="eastAsia"/>
        </w:rPr>
        <w:t>环境条件</w:t>
      </w:r>
      <w:bookmarkEnd w:id="54"/>
    </w:p>
    <w:p w14:paraId="07F4EBEB" w14:textId="77777777" w:rsidR="00074DBE" w:rsidRDefault="00000000">
      <w:pPr>
        <w:pStyle w:val="afffff5"/>
        <w:ind w:firstLine="420"/>
      </w:pPr>
      <w:r>
        <w:rPr>
          <w:rFonts w:hint="eastAsia"/>
        </w:rPr>
        <w:t>参照NY 5013执行。</w:t>
      </w:r>
    </w:p>
    <w:p w14:paraId="5A0B51F0" w14:textId="77777777" w:rsidR="00074DBE" w:rsidRDefault="00000000">
      <w:pPr>
        <w:pStyle w:val="affd"/>
        <w:spacing w:before="156" w:after="156"/>
      </w:pPr>
      <w:bookmarkStart w:id="55" w:name="_Toc164347224"/>
      <w:r>
        <w:rPr>
          <w:rFonts w:hint="eastAsia"/>
        </w:rPr>
        <w:t>立地</w:t>
      </w:r>
      <w:bookmarkEnd w:id="55"/>
      <w:r>
        <w:rPr>
          <w:rFonts w:hint="eastAsia"/>
        </w:rPr>
        <w:t>条件</w:t>
      </w:r>
    </w:p>
    <w:p w14:paraId="58240AD0" w14:textId="179287C7" w:rsidR="00074DBE" w:rsidRPr="00131766" w:rsidRDefault="00000000" w:rsidP="00131766">
      <w:pPr>
        <w:pStyle w:val="afffff5"/>
        <w:ind w:firstLine="420"/>
        <w:rPr>
          <w:rFonts w:hint="eastAsia"/>
        </w:rPr>
      </w:pPr>
      <w:r>
        <w:rPr>
          <w:rFonts w:hint="eastAsia"/>
        </w:rPr>
        <w:t>选择土壤有机质含量在1%</w:t>
      </w:r>
      <w:r w:rsidR="00131766">
        <w:rPr>
          <w:rFonts w:hAnsi="宋体" w:hint="eastAsia"/>
        </w:rPr>
        <w:t>以上</w:t>
      </w:r>
      <w:r>
        <w:rPr>
          <w:rFonts w:hint="eastAsia"/>
        </w:rPr>
        <w:t>的地块建园。适量混施农家肥和1350 kg/ hm</w:t>
      </w:r>
      <w:r w:rsidRPr="00131766">
        <w:rPr>
          <w:rFonts w:hint="eastAsia"/>
          <w:vertAlign w:val="superscript"/>
        </w:rPr>
        <w:t>2</w:t>
      </w:r>
      <w:r w:rsidRPr="00131766">
        <w:rPr>
          <w:rFonts w:hAnsi="宋体" w:hint="eastAsia"/>
        </w:rPr>
        <w:t>～1500 kg/ hm</w:t>
      </w:r>
      <w:r w:rsidRPr="00131766">
        <w:rPr>
          <w:rFonts w:hAnsi="宋体" w:hint="eastAsia"/>
          <w:vertAlign w:val="superscript"/>
        </w:rPr>
        <w:t>2</w:t>
      </w:r>
      <w:r w:rsidRPr="00131766">
        <w:rPr>
          <w:rFonts w:hAnsi="宋体" w:hint="eastAsia"/>
        </w:rPr>
        <w:t>过磷酸钙。</w:t>
      </w:r>
    </w:p>
    <w:p w14:paraId="79BFA394" w14:textId="77777777" w:rsidR="00074DBE" w:rsidRDefault="00000000">
      <w:pPr>
        <w:pStyle w:val="affd"/>
        <w:spacing w:before="156" w:after="156"/>
      </w:pPr>
      <w:bookmarkStart w:id="56" w:name="_Toc164347226"/>
      <w:r>
        <w:rPr>
          <w:rFonts w:hint="eastAsia"/>
        </w:rPr>
        <w:t>园区规划</w:t>
      </w:r>
      <w:bookmarkEnd w:id="56"/>
    </w:p>
    <w:p w14:paraId="47F352AF" w14:textId="77777777" w:rsidR="00074DBE" w:rsidRDefault="00000000">
      <w:pPr>
        <w:pStyle w:val="afffff5"/>
        <w:ind w:firstLine="420"/>
      </w:pPr>
      <w:r>
        <w:rPr>
          <w:rFonts w:hint="eastAsia"/>
        </w:rPr>
        <w:t>参照DB15/T 996执行，综合考虑经营的目标和规模、建园进程、资金和物料的筹集、技术力量的配备、交通运输和动力能源供应，合理规划栽植区域、道路、浇水及排灌系统、建筑物及防护林栽植等。</w:t>
      </w:r>
    </w:p>
    <w:p w14:paraId="5CB7EF65" w14:textId="77777777" w:rsidR="00074DBE" w:rsidRDefault="00000000">
      <w:pPr>
        <w:pStyle w:val="affe"/>
        <w:spacing w:before="156" w:after="156"/>
      </w:pPr>
      <w:r>
        <w:rPr>
          <w:rFonts w:hint="eastAsia"/>
        </w:rPr>
        <w:t>小区划分</w:t>
      </w:r>
    </w:p>
    <w:p w14:paraId="1767DE25" w14:textId="77777777" w:rsidR="00074DBE" w:rsidRDefault="00000000">
      <w:pPr>
        <w:pStyle w:val="afffff5"/>
        <w:ind w:firstLine="420"/>
      </w:pPr>
      <w:r>
        <w:rPr>
          <w:rFonts w:hint="eastAsia"/>
        </w:rPr>
        <w:t>一般划分3 hm</w:t>
      </w:r>
      <w:r>
        <w:rPr>
          <w:rFonts w:hint="eastAsia"/>
          <w:vertAlign w:val="superscript"/>
        </w:rPr>
        <w:t>2</w:t>
      </w:r>
      <w:r>
        <w:rPr>
          <w:rFonts w:hAnsi="宋体" w:hint="eastAsia"/>
        </w:rPr>
        <w:t>～</w:t>
      </w:r>
      <w:r>
        <w:rPr>
          <w:rFonts w:hint="eastAsia"/>
        </w:rPr>
        <w:t>4 hm</w:t>
      </w:r>
      <w:r>
        <w:rPr>
          <w:rFonts w:hint="eastAsia"/>
          <w:vertAlign w:val="superscript"/>
        </w:rPr>
        <w:t>2</w:t>
      </w:r>
      <w:r>
        <w:rPr>
          <w:rFonts w:hint="eastAsia"/>
        </w:rPr>
        <w:t>为1个小区。</w:t>
      </w:r>
    </w:p>
    <w:p w14:paraId="06C1ECDD" w14:textId="77777777" w:rsidR="00074DBE" w:rsidRDefault="00000000">
      <w:pPr>
        <w:pStyle w:val="affe"/>
        <w:spacing w:before="156" w:after="156"/>
      </w:pPr>
      <w:r>
        <w:rPr>
          <w:rFonts w:hint="eastAsia"/>
        </w:rPr>
        <w:t>栽植区域</w:t>
      </w:r>
    </w:p>
    <w:p w14:paraId="58A88F55" w14:textId="77777777" w:rsidR="00074DBE" w:rsidRDefault="00000000">
      <w:pPr>
        <w:pStyle w:val="afffff5"/>
        <w:ind w:firstLine="420"/>
      </w:pPr>
      <w:r>
        <w:rPr>
          <w:rFonts w:hint="eastAsia"/>
        </w:rPr>
        <w:t>果树栽植面积以占80%左右为宜。</w:t>
      </w:r>
    </w:p>
    <w:p w14:paraId="558FA0CB" w14:textId="77777777" w:rsidR="00074DBE" w:rsidRDefault="00000000">
      <w:pPr>
        <w:pStyle w:val="affe"/>
        <w:spacing w:before="156" w:after="156"/>
      </w:pPr>
      <w:r>
        <w:rPr>
          <w:rFonts w:hint="eastAsia"/>
        </w:rPr>
        <w:lastRenderedPageBreak/>
        <w:t>配套设施</w:t>
      </w:r>
    </w:p>
    <w:p w14:paraId="021881B0" w14:textId="77777777" w:rsidR="00074DBE" w:rsidRDefault="00000000">
      <w:pPr>
        <w:pStyle w:val="afffff5"/>
        <w:ind w:firstLine="420"/>
      </w:pPr>
      <w:r>
        <w:rPr>
          <w:rFonts w:hint="eastAsia"/>
        </w:rPr>
        <w:t>果园配套防护林、道路、房屋及其他用地约占20%。</w:t>
      </w:r>
    </w:p>
    <w:p w14:paraId="0133ECAC" w14:textId="77777777" w:rsidR="00074DBE" w:rsidRDefault="00000000">
      <w:pPr>
        <w:pStyle w:val="afff"/>
        <w:spacing w:before="156" w:after="156"/>
      </w:pPr>
      <w:r>
        <w:rPr>
          <w:rFonts w:hint="eastAsia"/>
        </w:rPr>
        <w:t>房屋、库房</w:t>
      </w:r>
    </w:p>
    <w:p w14:paraId="400B2AA6" w14:textId="77777777" w:rsidR="00074DBE" w:rsidRDefault="00000000">
      <w:pPr>
        <w:pStyle w:val="afffff5"/>
        <w:ind w:firstLine="420"/>
      </w:pPr>
      <w:r>
        <w:rPr>
          <w:rFonts w:hint="eastAsia"/>
        </w:rPr>
        <w:t>一般宜建在果园中心，根据实际情况设计。</w:t>
      </w:r>
    </w:p>
    <w:p w14:paraId="076FFA91" w14:textId="77777777" w:rsidR="00074DBE" w:rsidRDefault="00000000">
      <w:pPr>
        <w:pStyle w:val="afff"/>
        <w:spacing w:before="156" w:after="156"/>
      </w:pPr>
      <w:r>
        <w:rPr>
          <w:rFonts w:hint="eastAsia"/>
        </w:rPr>
        <w:t>道路</w:t>
      </w:r>
    </w:p>
    <w:p w14:paraId="6DEC525B" w14:textId="77777777" w:rsidR="00074DBE" w:rsidRDefault="00000000">
      <w:pPr>
        <w:pStyle w:val="afffff5"/>
        <w:ind w:firstLine="420"/>
        <w:rPr>
          <w:rFonts w:hAnsi="宋体" w:hint="eastAsia"/>
        </w:rPr>
      </w:pPr>
      <w:r>
        <w:rPr>
          <w:rFonts w:hint="eastAsia"/>
        </w:rPr>
        <w:t>果园连接外界的主路为5 m</w:t>
      </w:r>
      <w:r>
        <w:rPr>
          <w:rFonts w:hAnsi="宋体" w:hint="eastAsia"/>
        </w:rPr>
        <w:t>～6 m，小区之间干道为3 m～4 m。</w:t>
      </w:r>
    </w:p>
    <w:p w14:paraId="1E206A6B" w14:textId="77777777" w:rsidR="00074DBE" w:rsidRDefault="00000000">
      <w:pPr>
        <w:pStyle w:val="afff"/>
        <w:spacing w:before="156" w:after="156"/>
      </w:pPr>
      <w:r>
        <w:rPr>
          <w:rFonts w:hint="eastAsia"/>
        </w:rPr>
        <w:t>防护林</w:t>
      </w:r>
    </w:p>
    <w:p w14:paraId="5C9F3A00" w14:textId="77777777" w:rsidR="00074DBE" w:rsidRDefault="00000000">
      <w:pPr>
        <w:pStyle w:val="af6"/>
      </w:pPr>
      <w:r>
        <w:rPr>
          <w:rFonts w:hint="eastAsia"/>
        </w:rPr>
        <w:t>树种选择</w:t>
      </w:r>
    </w:p>
    <w:p w14:paraId="6380F581" w14:textId="77777777" w:rsidR="00074DBE" w:rsidRDefault="00000000">
      <w:pPr>
        <w:pStyle w:val="af6"/>
        <w:numPr>
          <w:ilvl w:val="0"/>
          <w:numId w:val="0"/>
        </w:numPr>
        <w:ind w:left="851"/>
      </w:pPr>
      <w:r>
        <w:rPr>
          <w:rFonts w:hint="eastAsia"/>
        </w:rPr>
        <w:t>以新疆杨、沙林杨、小美旱杨为主或其他与塞外红苹果没有共生有害生物的乔木乡土树种。</w:t>
      </w:r>
    </w:p>
    <w:p w14:paraId="65573818" w14:textId="77777777" w:rsidR="00074DBE" w:rsidRDefault="00000000">
      <w:pPr>
        <w:pStyle w:val="af6"/>
      </w:pPr>
      <w:r>
        <w:rPr>
          <w:rFonts w:hint="eastAsia"/>
        </w:rPr>
        <w:t>林带配置</w:t>
      </w:r>
    </w:p>
    <w:p w14:paraId="5E0FCF94" w14:textId="77777777" w:rsidR="00074DBE" w:rsidRDefault="00000000">
      <w:pPr>
        <w:pStyle w:val="af6"/>
        <w:numPr>
          <w:ilvl w:val="0"/>
          <w:numId w:val="0"/>
        </w:numPr>
        <w:ind w:left="851"/>
      </w:pPr>
      <w:r>
        <w:rPr>
          <w:rFonts w:hint="eastAsia"/>
        </w:rPr>
        <w:t>主林带：由2</w:t>
      </w:r>
      <w:r>
        <w:rPr>
          <w:rFonts w:hAnsi="宋体" w:hint="eastAsia"/>
        </w:rPr>
        <w:t>～</w:t>
      </w:r>
      <w:r>
        <w:rPr>
          <w:rFonts w:hint="eastAsia"/>
        </w:rPr>
        <w:t>3行乔木组成，走向与当地主害风向垂直，株行距1.0 m</w:t>
      </w:r>
      <w:bookmarkStart w:id="57" w:name="_Hlk164324303"/>
      <w:r>
        <w:rPr>
          <w:rFonts w:hAnsi="宋体" w:hint="eastAsia"/>
        </w:rPr>
        <w:t>～</w:t>
      </w:r>
      <w:bookmarkEnd w:id="57"/>
      <w:r>
        <w:rPr>
          <w:rFonts w:hint="eastAsia"/>
        </w:rPr>
        <w:t>2.0 m,林带间距100 m</w:t>
      </w:r>
      <w:r>
        <w:rPr>
          <w:rFonts w:hAnsi="宋体" w:hint="eastAsia"/>
        </w:rPr>
        <w:t>～</w:t>
      </w:r>
      <w:r>
        <w:rPr>
          <w:rFonts w:hint="eastAsia"/>
        </w:rPr>
        <w:t>150 m左右。</w:t>
      </w:r>
    </w:p>
    <w:p w14:paraId="1F9B38F5" w14:textId="77777777" w:rsidR="00074DBE" w:rsidRDefault="00000000">
      <w:pPr>
        <w:pStyle w:val="afffff5"/>
        <w:ind w:firstLine="420"/>
      </w:pPr>
      <w:r>
        <w:rPr>
          <w:rFonts w:hint="eastAsia"/>
        </w:rPr>
        <w:t xml:space="preserve">    副林带：栽植1行乔木，走向与主林带垂直，株距2.0 m，林带间距300 m左右。</w:t>
      </w:r>
    </w:p>
    <w:p w14:paraId="20E4E0D4" w14:textId="77777777" w:rsidR="00074DBE" w:rsidRDefault="00000000">
      <w:pPr>
        <w:pStyle w:val="affc"/>
        <w:spacing w:before="312" w:after="312"/>
      </w:pPr>
      <w:bookmarkStart w:id="58" w:name="_Toc164347278"/>
      <w:bookmarkStart w:id="59" w:name="_Toc164347227"/>
      <w:r>
        <w:rPr>
          <w:rFonts w:hint="eastAsia"/>
        </w:rPr>
        <w:t>苗木</w:t>
      </w:r>
      <w:bookmarkEnd w:id="58"/>
      <w:bookmarkEnd w:id="59"/>
    </w:p>
    <w:p w14:paraId="0791E5FB" w14:textId="77777777" w:rsidR="00074DBE" w:rsidRDefault="00000000">
      <w:pPr>
        <w:pStyle w:val="affd"/>
        <w:spacing w:before="156" w:after="156"/>
      </w:pPr>
      <w:bookmarkStart w:id="60" w:name="_Toc164347228"/>
      <w:r>
        <w:rPr>
          <w:rFonts w:hint="eastAsia"/>
        </w:rPr>
        <w:t>苗木选择</w:t>
      </w:r>
      <w:bookmarkEnd w:id="60"/>
    </w:p>
    <w:p w14:paraId="0330942C" w14:textId="77777777" w:rsidR="00074DBE" w:rsidRDefault="00000000">
      <w:pPr>
        <w:pStyle w:val="afffff5"/>
        <w:ind w:firstLine="420"/>
        <w:rPr>
          <w:rFonts w:hAnsi="宋体" w:cs="宋体" w:hint="eastAsia"/>
        </w:rPr>
      </w:pPr>
      <w:r>
        <w:rPr>
          <w:rFonts w:hint="eastAsia"/>
        </w:rPr>
        <w:t>选择苗木砧木为八棱海棠，苗高≥120 cm，地径≥1.5 cm，主根长</w:t>
      </w:r>
      <w:r>
        <w:rPr>
          <w:rFonts w:hAnsi="宋体" w:cs="宋体" w:hint="eastAsia"/>
        </w:rPr>
        <w:t>20 cm～25 cm，侧根长度≥15 cm，接合部和砧桩剪口愈合良好。</w:t>
      </w:r>
    </w:p>
    <w:p w14:paraId="79B1021F" w14:textId="77777777" w:rsidR="00074DBE" w:rsidRDefault="00000000">
      <w:pPr>
        <w:pStyle w:val="affd"/>
        <w:spacing w:before="156" w:after="156"/>
      </w:pPr>
      <w:bookmarkStart w:id="61" w:name="_Toc164347229"/>
      <w:r>
        <w:rPr>
          <w:rFonts w:hint="eastAsia"/>
        </w:rPr>
        <w:t>苗木运输</w:t>
      </w:r>
      <w:bookmarkEnd w:id="61"/>
    </w:p>
    <w:p w14:paraId="16AB4A90" w14:textId="77777777" w:rsidR="00074DBE" w:rsidRDefault="00000000">
      <w:pPr>
        <w:pStyle w:val="afffff5"/>
        <w:ind w:firstLine="420"/>
      </w:pPr>
      <w:r>
        <w:rPr>
          <w:rFonts w:hint="eastAsia"/>
        </w:rPr>
        <w:t>苗木在运输过程中，做好保湿，避免苗木根系失水。</w:t>
      </w:r>
    </w:p>
    <w:p w14:paraId="44584510" w14:textId="77777777" w:rsidR="00074DBE" w:rsidRDefault="00000000">
      <w:pPr>
        <w:pStyle w:val="affd"/>
        <w:spacing w:before="156" w:after="156"/>
      </w:pPr>
      <w:bookmarkStart w:id="62" w:name="_Toc164347230"/>
      <w:r>
        <w:rPr>
          <w:rFonts w:hint="eastAsia"/>
        </w:rPr>
        <w:t>苗木处理</w:t>
      </w:r>
      <w:bookmarkEnd w:id="62"/>
    </w:p>
    <w:p w14:paraId="095E4CFC" w14:textId="77777777" w:rsidR="00074DBE" w:rsidRDefault="00000000">
      <w:pPr>
        <w:pStyle w:val="affe"/>
        <w:spacing w:before="156" w:after="156"/>
      </w:pPr>
      <w:r>
        <w:rPr>
          <w:rFonts w:hint="eastAsia"/>
        </w:rPr>
        <w:t>苗木分级</w:t>
      </w:r>
    </w:p>
    <w:p w14:paraId="01BC0EAE" w14:textId="77777777" w:rsidR="00074DBE" w:rsidRDefault="00000000">
      <w:pPr>
        <w:pStyle w:val="afffff5"/>
        <w:ind w:firstLine="420"/>
        <w:rPr>
          <w:rFonts w:hAnsi="宋体" w:hint="eastAsia"/>
        </w:rPr>
      </w:pPr>
      <w:r>
        <w:rPr>
          <w:rFonts w:hint="eastAsia"/>
        </w:rPr>
        <w:t>按高度分为120 cm以下、120 cm</w:t>
      </w:r>
      <w:r>
        <w:rPr>
          <w:rFonts w:hAnsi="宋体" w:hint="eastAsia"/>
        </w:rPr>
        <w:t>～150 cm（含120cm、150cm)、150 cm以上三个级别。</w:t>
      </w:r>
    </w:p>
    <w:p w14:paraId="268BE65B" w14:textId="77777777" w:rsidR="00074DBE" w:rsidRDefault="00000000">
      <w:pPr>
        <w:pStyle w:val="affe"/>
        <w:spacing w:before="156" w:after="156"/>
      </w:pPr>
      <w:r>
        <w:rPr>
          <w:rFonts w:hint="eastAsia"/>
        </w:rPr>
        <w:t>根系修剪</w:t>
      </w:r>
    </w:p>
    <w:p w14:paraId="6010ECED" w14:textId="77777777" w:rsidR="00074DBE" w:rsidRDefault="00000000">
      <w:pPr>
        <w:pStyle w:val="afffff5"/>
        <w:ind w:firstLine="420"/>
      </w:pPr>
      <w:r>
        <w:rPr>
          <w:rFonts w:hint="eastAsia"/>
        </w:rPr>
        <w:t>栽植前对根系进行修剪，保留15 cm，剪口平滑。</w:t>
      </w:r>
    </w:p>
    <w:p w14:paraId="045E35F7" w14:textId="77777777" w:rsidR="00074DBE" w:rsidRDefault="00000000">
      <w:pPr>
        <w:pStyle w:val="affe"/>
        <w:spacing w:before="156" w:after="156"/>
      </w:pPr>
      <w:r>
        <w:rPr>
          <w:rFonts w:hint="eastAsia"/>
        </w:rPr>
        <w:t>根部蘸浆</w:t>
      </w:r>
    </w:p>
    <w:p w14:paraId="2D48ED7E" w14:textId="735395BB" w:rsidR="00074DBE" w:rsidRDefault="00000000">
      <w:pPr>
        <w:pStyle w:val="afffff5"/>
        <w:ind w:firstLine="420"/>
        <w:rPr>
          <w:rFonts w:hAnsi="宋体" w:hint="eastAsia"/>
        </w:rPr>
      </w:pPr>
      <w:r>
        <w:rPr>
          <w:rFonts w:hint="eastAsia"/>
        </w:rPr>
        <w:t>将苗木根部放到生根粉水溶液中浸泡12 h</w:t>
      </w:r>
      <w:r>
        <w:rPr>
          <w:rFonts w:hAnsi="宋体" w:hint="eastAsia"/>
        </w:rPr>
        <w:t>～24 h，然后把根系放入泥坑蘸满泥浆。</w:t>
      </w:r>
    </w:p>
    <w:p w14:paraId="61CBCD6B" w14:textId="77777777" w:rsidR="00074DBE" w:rsidRDefault="00000000">
      <w:pPr>
        <w:pStyle w:val="affe"/>
        <w:spacing w:before="156" w:after="156"/>
      </w:pPr>
      <w:r>
        <w:rPr>
          <w:rFonts w:hint="eastAsia"/>
        </w:rPr>
        <w:t>授粉树配置</w:t>
      </w:r>
    </w:p>
    <w:p w14:paraId="6294691F" w14:textId="77777777" w:rsidR="00074DBE" w:rsidRDefault="00000000">
      <w:pPr>
        <w:pStyle w:val="afffff5"/>
        <w:ind w:firstLine="420"/>
      </w:pPr>
      <w:r>
        <w:rPr>
          <w:rFonts w:hint="eastAsia"/>
        </w:rPr>
        <w:t>选择123苹果、沈农2号作为授粉树。以行为单位配置授粉树，主栽品种与授粉树比例为8:1。</w:t>
      </w:r>
    </w:p>
    <w:p w14:paraId="7291AFA3" w14:textId="77777777" w:rsidR="00074DBE" w:rsidRDefault="00000000">
      <w:pPr>
        <w:pStyle w:val="affc"/>
        <w:spacing w:before="312" w:after="312"/>
      </w:pPr>
      <w:bookmarkStart w:id="63" w:name="_Toc164347231"/>
      <w:bookmarkStart w:id="64" w:name="_Toc164347279"/>
      <w:r>
        <w:rPr>
          <w:rFonts w:hint="eastAsia"/>
        </w:rPr>
        <w:t>栽植</w:t>
      </w:r>
      <w:bookmarkEnd w:id="63"/>
      <w:bookmarkEnd w:id="64"/>
    </w:p>
    <w:p w14:paraId="5A0BF733" w14:textId="77777777" w:rsidR="00074DBE" w:rsidRDefault="00000000">
      <w:pPr>
        <w:pStyle w:val="affd"/>
        <w:spacing w:before="156" w:after="156"/>
      </w:pPr>
      <w:bookmarkStart w:id="65" w:name="_Toc164347232"/>
      <w:r>
        <w:rPr>
          <w:rFonts w:hint="eastAsia"/>
        </w:rPr>
        <w:lastRenderedPageBreak/>
        <w:t>栽植时间</w:t>
      </w:r>
      <w:bookmarkEnd w:id="65"/>
    </w:p>
    <w:p w14:paraId="18174A74" w14:textId="77777777" w:rsidR="00074DBE" w:rsidRDefault="00000000">
      <w:pPr>
        <w:pStyle w:val="afffff5"/>
        <w:ind w:firstLine="420"/>
        <w:rPr>
          <w:rFonts w:hAnsi="宋体" w:hint="eastAsia"/>
        </w:rPr>
      </w:pPr>
      <w:r>
        <w:rPr>
          <w:rFonts w:hint="eastAsia"/>
        </w:rPr>
        <w:t>在土壤解冻后、发芽前栽植，时间为4月5日</w:t>
      </w:r>
      <w:r>
        <w:rPr>
          <w:rFonts w:hAnsi="宋体" w:hint="eastAsia"/>
        </w:rPr>
        <w:t>～20日。</w:t>
      </w:r>
    </w:p>
    <w:p w14:paraId="508FFF55" w14:textId="77777777" w:rsidR="00074DBE" w:rsidRDefault="00000000">
      <w:pPr>
        <w:pStyle w:val="affd"/>
        <w:spacing w:before="156" w:after="156"/>
      </w:pPr>
      <w:bookmarkStart w:id="66" w:name="_Toc164347233"/>
      <w:r>
        <w:rPr>
          <w:rFonts w:hint="eastAsia"/>
        </w:rPr>
        <w:t>栽植方法</w:t>
      </w:r>
      <w:bookmarkEnd w:id="66"/>
    </w:p>
    <w:p w14:paraId="3F434CC0" w14:textId="2B482585" w:rsidR="00074DBE" w:rsidRDefault="00000000">
      <w:pPr>
        <w:pStyle w:val="afffff5"/>
        <w:ind w:firstLine="420"/>
      </w:pPr>
      <w:r>
        <w:rPr>
          <w:rFonts w:hint="eastAsia"/>
        </w:rPr>
        <w:t>在定植点处，挖规格长、宽、深为40 cm×40 cm×40 cm左右穴；栽植时观察根和茎有无干缩皱皮现象；苗木立于穴内，先填表土，后填剩余土，</w:t>
      </w:r>
      <w:r w:rsidR="00131766">
        <w:rPr>
          <w:rFonts w:hint="eastAsia"/>
        </w:rPr>
        <w:t>三埋两踩一提苗</w:t>
      </w:r>
      <w:r>
        <w:rPr>
          <w:rFonts w:hint="eastAsia"/>
        </w:rPr>
        <w:t>，充分舒展根系，栽植深度与苗木在圃内土痕以上2 cm～3 cm。</w:t>
      </w:r>
    </w:p>
    <w:p w14:paraId="13E438AB" w14:textId="77777777" w:rsidR="00074DBE" w:rsidRDefault="00000000">
      <w:pPr>
        <w:pStyle w:val="affc"/>
        <w:spacing w:before="312" w:after="312"/>
      </w:pPr>
      <w:bookmarkStart w:id="67" w:name="_Toc164347280"/>
      <w:bookmarkStart w:id="68" w:name="_Toc164347234"/>
      <w:r>
        <w:rPr>
          <w:rFonts w:hint="eastAsia"/>
        </w:rPr>
        <w:t>定干</w:t>
      </w:r>
      <w:bookmarkEnd w:id="67"/>
      <w:bookmarkEnd w:id="68"/>
    </w:p>
    <w:p w14:paraId="355EC692" w14:textId="77777777" w:rsidR="00074DBE" w:rsidRDefault="00000000">
      <w:pPr>
        <w:pStyle w:val="affffffffe"/>
      </w:pPr>
      <w:r>
        <w:rPr>
          <w:rFonts w:hint="eastAsia"/>
        </w:rPr>
        <w:t>壮苗、旺苗、虚旺苗，在顶部以下30 cm～40 cm半饱满芽短截。</w:t>
      </w:r>
    </w:p>
    <w:p w14:paraId="0FF4AFB3" w14:textId="77777777" w:rsidR="00074DBE" w:rsidRDefault="00000000">
      <w:pPr>
        <w:pStyle w:val="afff2"/>
      </w:pPr>
      <w:r>
        <w:rPr>
          <w:rFonts w:hint="eastAsia"/>
        </w:rPr>
        <w:t>半饱满芽，芽体大小处于饱满芽和瘪芽之间。</w:t>
      </w:r>
    </w:p>
    <w:p w14:paraId="390525A4" w14:textId="77777777" w:rsidR="00074DBE" w:rsidRDefault="00000000">
      <w:pPr>
        <w:pStyle w:val="affffffffe"/>
      </w:pPr>
      <w:r>
        <w:rPr>
          <w:rFonts w:hint="eastAsia"/>
        </w:rPr>
        <w:t>苗木根系不完整，重短截至60 cm左右定干。</w:t>
      </w:r>
    </w:p>
    <w:p w14:paraId="1581E696" w14:textId="77777777" w:rsidR="00074DBE" w:rsidRDefault="00000000">
      <w:pPr>
        <w:pStyle w:val="affffffffe"/>
      </w:pPr>
      <w:r>
        <w:rPr>
          <w:rFonts w:hint="eastAsia"/>
        </w:rPr>
        <w:t>大苗建园，树干上的分枝为同龄枝的全部马耳剪；不是同龄枝的，根据根系的完整度、枝条的枝干比及长短，适当短截；中心干顶部短截根据根系的完整度确定短截长度。</w:t>
      </w:r>
    </w:p>
    <w:p w14:paraId="3377D273" w14:textId="77777777" w:rsidR="00074DBE" w:rsidRDefault="00000000">
      <w:pPr>
        <w:pStyle w:val="afff2"/>
      </w:pPr>
      <w:r>
        <w:rPr>
          <w:rFonts w:hint="eastAsia"/>
        </w:rPr>
        <w:t>马耳剪，剪口像马的耳朵一样，造伤在上方，当年剪口上不会发枝，而剪口下发的枝因靠近背下，还不旺长。</w:t>
      </w:r>
    </w:p>
    <w:p w14:paraId="16D143F8" w14:textId="77777777" w:rsidR="00074DBE" w:rsidRDefault="00000000">
      <w:pPr>
        <w:pStyle w:val="affffffffe"/>
      </w:pPr>
      <w:r>
        <w:rPr>
          <w:rFonts w:hint="eastAsia"/>
        </w:rPr>
        <w:t>定干后，剪口部位涂抹愈合剂。</w:t>
      </w:r>
    </w:p>
    <w:p w14:paraId="752951CA" w14:textId="77777777" w:rsidR="00074DBE" w:rsidRDefault="00000000">
      <w:pPr>
        <w:pStyle w:val="affc"/>
        <w:spacing w:before="312" w:after="312"/>
      </w:pPr>
      <w:bookmarkStart w:id="69" w:name="_Toc164347235"/>
      <w:bookmarkStart w:id="70" w:name="_Toc164347281"/>
      <w:r>
        <w:rPr>
          <w:rFonts w:hint="eastAsia"/>
        </w:rPr>
        <w:t>滴灌水</w:t>
      </w:r>
      <w:bookmarkEnd w:id="69"/>
      <w:bookmarkEnd w:id="70"/>
    </w:p>
    <w:p w14:paraId="4D33A446" w14:textId="77777777" w:rsidR="00074DBE" w:rsidRDefault="00000000">
      <w:pPr>
        <w:pStyle w:val="afffff5"/>
        <w:ind w:firstLine="420"/>
      </w:pPr>
      <w:r>
        <w:rPr>
          <w:rFonts w:hint="eastAsia"/>
        </w:rPr>
        <w:t>沿行向通行铺设滴灌带；及时灌饱和水；待站住人后，扶直苗木；7 d～10 d后再浇一次水。</w:t>
      </w:r>
    </w:p>
    <w:p w14:paraId="5131EEDD" w14:textId="77777777" w:rsidR="00074DBE" w:rsidRDefault="00000000">
      <w:pPr>
        <w:pStyle w:val="affc"/>
        <w:spacing w:before="312" w:after="312"/>
      </w:pPr>
      <w:bookmarkStart w:id="71" w:name="_Toc164347236"/>
      <w:bookmarkStart w:id="72" w:name="_Toc164347282"/>
      <w:r>
        <w:rPr>
          <w:rFonts w:hint="eastAsia"/>
        </w:rPr>
        <w:t>铺设防草地布</w:t>
      </w:r>
      <w:bookmarkEnd w:id="71"/>
      <w:bookmarkEnd w:id="72"/>
    </w:p>
    <w:p w14:paraId="03A58189" w14:textId="77777777" w:rsidR="00074DBE" w:rsidRDefault="00000000">
      <w:pPr>
        <w:pStyle w:val="afffff5"/>
        <w:ind w:firstLine="420"/>
      </w:pPr>
      <w:r>
        <w:rPr>
          <w:rFonts w:hint="eastAsia"/>
        </w:rPr>
        <w:t>苗行两边分别铺设宽度为60 cm防草地布，地布两边和中间用地布钉钉牢。</w:t>
      </w:r>
    </w:p>
    <w:p w14:paraId="7F6711CC" w14:textId="77777777" w:rsidR="00074DBE" w:rsidRDefault="00000000">
      <w:pPr>
        <w:pStyle w:val="affc"/>
        <w:spacing w:before="312" w:after="312"/>
      </w:pPr>
      <w:bookmarkStart w:id="73" w:name="_Toc164347237"/>
      <w:bookmarkStart w:id="74" w:name="_Toc164347283"/>
      <w:r>
        <w:rPr>
          <w:rFonts w:hint="eastAsia"/>
        </w:rPr>
        <w:t>主干保护袋</w:t>
      </w:r>
      <w:bookmarkEnd w:id="73"/>
      <w:bookmarkEnd w:id="74"/>
    </w:p>
    <w:p w14:paraId="3022C5AF" w14:textId="77777777" w:rsidR="00074DBE" w:rsidRDefault="00000000">
      <w:pPr>
        <w:pStyle w:val="affd"/>
        <w:spacing w:before="156" w:after="156"/>
      </w:pPr>
      <w:bookmarkStart w:id="75" w:name="_Toc164347238"/>
      <w:r>
        <w:rPr>
          <w:rFonts w:hint="eastAsia"/>
        </w:rPr>
        <w:t>套袋</w:t>
      </w:r>
      <w:bookmarkEnd w:id="75"/>
    </w:p>
    <w:p w14:paraId="410686BE" w14:textId="77777777" w:rsidR="00074DBE" w:rsidRDefault="00000000">
      <w:pPr>
        <w:pStyle w:val="afffff5"/>
        <w:ind w:firstLine="420"/>
      </w:pPr>
      <w:r>
        <w:rPr>
          <w:rFonts w:hint="eastAsia"/>
        </w:rPr>
        <w:t>袋宽7.5 cm为宜，袋长从定干处套到干基部，袋两头封严。</w:t>
      </w:r>
    </w:p>
    <w:p w14:paraId="326BFB65" w14:textId="77777777" w:rsidR="00074DBE" w:rsidRDefault="00000000">
      <w:pPr>
        <w:pStyle w:val="affd"/>
        <w:spacing w:before="156" w:after="156"/>
      </w:pPr>
      <w:bookmarkStart w:id="76" w:name="_Toc164347239"/>
      <w:r>
        <w:rPr>
          <w:rFonts w:hint="eastAsia"/>
        </w:rPr>
        <w:t>取袋</w:t>
      </w:r>
      <w:bookmarkEnd w:id="76"/>
    </w:p>
    <w:p w14:paraId="73981965" w14:textId="77777777" w:rsidR="00074DBE" w:rsidRDefault="00000000">
      <w:pPr>
        <w:pStyle w:val="afffff5"/>
        <w:ind w:firstLine="420"/>
      </w:pPr>
      <w:r>
        <w:rPr>
          <w:rFonts w:hint="eastAsia"/>
        </w:rPr>
        <w:t>新梢长到2 cm～3 cm时，将袋上部解开，放风2 d～3 d后，选风小晴天将袋去除。</w:t>
      </w:r>
    </w:p>
    <w:p w14:paraId="2D133160" w14:textId="77777777" w:rsidR="00074DBE" w:rsidRDefault="00000000">
      <w:pPr>
        <w:pStyle w:val="affc"/>
        <w:spacing w:before="312" w:after="312"/>
      </w:pPr>
      <w:bookmarkStart w:id="77" w:name="_Toc164347240"/>
      <w:bookmarkStart w:id="78" w:name="_Toc164347284"/>
      <w:r>
        <w:rPr>
          <w:rFonts w:hint="eastAsia"/>
        </w:rPr>
        <w:t>果园管理</w:t>
      </w:r>
      <w:bookmarkEnd w:id="77"/>
      <w:bookmarkEnd w:id="78"/>
    </w:p>
    <w:p w14:paraId="545A091D" w14:textId="77777777" w:rsidR="00074DBE" w:rsidRDefault="00000000">
      <w:pPr>
        <w:pStyle w:val="affd"/>
        <w:spacing w:before="156" w:after="156"/>
      </w:pPr>
      <w:bookmarkStart w:id="79" w:name="_Toc164347241"/>
      <w:r>
        <w:rPr>
          <w:rFonts w:hint="eastAsia"/>
        </w:rPr>
        <w:t>促枝</w:t>
      </w:r>
      <w:bookmarkEnd w:id="79"/>
    </w:p>
    <w:p w14:paraId="1D1C8430" w14:textId="77777777" w:rsidR="00074DBE" w:rsidRDefault="00000000">
      <w:pPr>
        <w:pStyle w:val="afffffffff1"/>
      </w:pPr>
      <w:r>
        <w:rPr>
          <w:rFonts w:hint="eastAsia"/>
        </w:rPr>
        <w:t>第二年在萌芽前完成；苗木距地面80 cm处以上至顶部30 cm处以下部位，1年生枝条上没有萌发的隐芽或瘪芽进行促枝。</w:t>
      </w:r>
    </w:p>
    <w:p w14:paraId="6A07F96E" w14:textId="77777777" w:rsidR="00074DBE" w:rsidRDefault="00000000">
      <w:pPr>
        <w:pStyle w:val="afffffffff0"/>
      </w:pPr>
      <w:r>
        <w:rPr>
          <w:rFonts w:hint="eastAsia"/>
        </w:rPr>
        <w:t>用抽枝宝、发枝素进行点芽或刻芽促发枝条。</w:t>
      </w:r>
    </w:p>
    <w:p w14:paraId="4EF8E28D" w14:textId="77777777" w:rsidR="00074DBE" w:rsidRDefault="00000000">
      <w:pPr>
        <w:pStyle w:val="afffffffff0"/>
      </w:pPr>
      <w:r>
        <w:rPr>
          <w:rFonts w:hint="eastAsia"/>
        </w:rPr>
        <w:t>采取刻芽。</w:t>
      </w:r>
    </w:p>
    <w:p w14:paraId="3D182326" w14:textId="77777777" w:rsidR="00074DBE" w:rsidRDefault="00000000">
      <w:pPr>
        <w:pStyle w:val="afff2"/>
      </w:pPr>
      <w:r>
        <w:rPr>
          <w:rFonts w:hint="eastAsia"/>
        </w:rPr>
        <w:t>刻芽，用钢锯条对促枝部位所有芽进行刻伤，在芽上方0.5 cm处用钢锯条反向轻拉一下，长度达到中心干枝条</w:t>
      </w:r>
      <w:r>
        <w:rPr>
          <w:rFonts w:hint="eastAsia"/>
        </w:rPr>
        <w:lastRenderedPageBreak/>
        <w:t>周长的1/2，深度锯到木质部。</w:t>
      </w:r>
    </w:p>
    <w:p w14:paraId="6209402B" w14:textId="77777777" w:rsidR="00074DBE" w:rsidRDefault="00000000">
      <w:pPr>
        <w:pStyle w:val="afffffffff0"/>
      </w:pPr>
      <w:r>
        <w:rPr>
          <w:rFonts w:hint="eastAsia"/>
        </w:rPr>
        <w:t>树体高度2 m以上，促发枝条数量须达到40个以上。</w:t>
      </w:r>
    </w:p>
    <w:p w14:paraId="17EFA9E2" w14:textId="77777777" w:rsidR="00074DBE" w:rsidRDefault="00000000">
      <w:pPr>
        <w:pStyle w:val="afffffffff1"/>
      </w:pPr>
      <w:r>
        <w:rPr>
          <w:rFonts w:hint="eastAsia"/>
        </w:rPr>
        <w:t>第三年继续对主干枝条空缺部位进行促枝，时间、方法同11.1.1.1和11.1.1.2。</w:t>
      </w:r>
    </w:p>
    <w:p w14:paraId="60550B08" w14:textId="77777777" w:rsidR="00074DBE" w:rsidRDefault="00000000">
      <w:pPr>
        <w:pStyle w:val="affd"/>
        <w:spacing w:before="156" w:after="156"/>
      </w:pPr>
      <w:bookmarkStart w:id="80" w:name="_Toc164347242"/>
      <w:r>
        <w:rPr>
          <w:rFonts w:hint="eastAsia"/>
        </w:rPr>
        <w:t>整形修剪</w:t>
      </w:r>
      <w:bookmarkEnd w:id="80"/>
    </w:p>
    <w:p w14:paraId="39951A22" w14:textId="77777777" w:rsidR="00074DBE" w:rsidRDefault="00000000">
      <w:pPr>
        <w:pStyle w:val="afffffffff1"/>
      </w:pPr>
      <w:r>
        <w:rPr>
          <w:rFonts w:hint="eastAsia"/>
        </w:rPr>
        <w:t>第1年</w:t>
      </w:r>
    </w:p>
    <w:p w14:paraId="2818573B" w14:textId="77777777" w:rsidR="00074DBE" w:rsidRDefault="00000000">
      <w:pPr>
        <w:pStyle w:val="afffff5"/>
        <w:ind w:firstLine="420"/>
      </w:pPr>
      <w:r>
        <w:rPr>
          <w:rFonts w:hint="eastAsia"/>
        </w:rPr>
        <w:t>苗木萌芽后，选留生长势直立的旺条作为延长头，对距地面50 cm以下所有生长点及时抹芽；对剪口下2、3、4芽生长的枝条长度达到20 cm时，留5～6片叶摘心；二次生长长度达到20 cm时，留4～5片叶,进行二次摘心。</w:t>
      </w:r>
    </w:p>
    <w:p w14:paraId="48D733D9" w14:textId="77777777" w:rsidR="00074DBE" w:rsidRDefault="00000000">
      <w:pPr>
        <w:pStyle w:val="afffffffff1"/>
      </w:pPr>
      <w:r>
        <w:rPr>
          <w:rFonts w:hint="eastAsia"/>
        </w:rPr>
        <w:t>第2年</w:t>
      </w:r>
    </w:p>
    <w:p w14:paraId="02ECD544" w14:textId="77777777" w:rsidR="00074DBE" w:rsidRDefault="00000000">
      <w:pPr>
        <w:pStyle w:val="afffff5"/>
        <w:ind w:firstLine="420"/>
      </w:pPr>
      <w:r>
        <w:rPr>
          <w:rFonts w:hint="eastAsia"/>
        </w:rPr>
        <w:t>在苗木萌芽前15 d左右完成；对长度超过5cm以上的枝条，留一隐芽进行马耳剪；对生长轮痕交界下第1、2芽或第1、2枝剪平不留；修剪完成之后的剪口，及时涂抹愈合剂。</w:t>
      </w:r>
    </w:p>
    <w:p w14:paraId="52BE457A" w14:textId="77777777" w:rsidR="00074DBE" w:rsidRDefault="00000000">
      <w:pPr>
        <w:pStyle w:val="afffffffff1"/>
      </w:pPr>
      <w:r>
        <w:rPr>
          <w:rFonts w:hint="eastAsia"/>
        </w:rPr>
        <w:t>第3年</w:t>
      </w:r>
    </w:p>
    <w:p w14:paraId="687C46DE" w14:textId="77777777" w:rsidR="00074DBE" w:rsidRDefault="00000000">
      <w:pPr>
        <w:pStyle w:val="af6"/>
        <w:numPr>
          <w:ilvl w:val="1"/>
          <w:numId w:val="32"/>
        </w:numPr>
      </w:pPr>
      <w:r>
        <w:rPr>
          <w:rFonts w:hint="eastAsia"/>
        </w:rPr>
        <w:t>在果树萌芽前15 d前必须完成，避开严寒低温天气；</w:t>
      </w:r>
    </w:p>
    <w:p w14:paraId="02B79290" w14:textId="77777777" w:rsidR="00074DBE" w:rsidRDefault="00000000">
      <w:pPr>
        <w:pStyle w:val="af6"/>
      </w:pPr>
      <w:r>
        <w:rPr>
          <w:rFonts w:hint="eastAsia"/>
        </w:rPr>
        <w:t>剪掉对生、轮生、过密枝及直径超过主干1/4的枝条；空缺部位超过枝干比的枝条，应保留，后续进行锯木截留；</w:t>
      </w:r>
    </w:p>
    <w:p w14:paraId="577E3E9B" w14:textId="77777777" w:rsidR="00074DBE" w:rsidRDefault="00000000">
      <w:pPr>
        <w:pStyle w:val="af6"/>
      </w:pPr>
      <w:r>
        <w:rPr>
          <w:rFonts w:hint="eastAsia"/>
        </w:rPr>
        <w:t>应调节树体平衡，确保主干360°均匀留枝；</w:t>
      </w:r>
    </w:p>
    <w:p w14:paraId="2134A52B" w14:textId="77777777" w:rsidR="00074DBE" w:rsidRDefault="00000000">
      <w:pPr>
        <w:pStyle w:val="af6"/>
      </w:pPr>
      <w:r>
        <w:rPr>
          <w:rFonts w:hint="eastAsia"/>
        </w:rPr>
        <w:t>剪口芽留向：若需要出枝留一枇芽马耳剪，不需要出枝紧贴主干拉平修剪。</w:t>
      </w:r>
    </w:p>
    <w:p w14:paraId="7BB11977" w14:textId="77777777" w:rsidR="00074DBE" w:rsidRDefault="00000000">
      <w:pPr>
        <w:pStyle w:val="af6"/>
      </w:pPr>
      <w:r>
        <w:rPr>
          <w:rFonts w:hint="eastAsia"/>
        </w:rPr>
        <w:t>对于枝条前部生长的秋梢留一明芽剪掉秋梢，促进枝条中短枝顶芽萌发数量并限制枝条拉长生长速度。</w:t>
      </w:r>
    </w:p>
    <w:p w14:paraId="542AE8EF" w14:textId="77777777" w:rsidR="00074DBE" w:rsidRDefault="00000000">
      <w:pPr>
        <w:pStyle w:val="affd"/>
        <w:spacing w:before="156" w:after="156"/>
      </w:pPr>
      <w:bookmarkStart w:id="81" w:name="_Toc164347243"/>
      <w:r>
        <w:rPr>
          <w:rFonts w:hint="eastAsia"/>
        </w:rPr>
        <w:t>开角</w:t>
      </w:r>
      <w:bookmarkEnd w:id="81"/>
    </w:p>
    <w:p w14:paraId="0D36F8A9" w14:textId="77777777" w:rsidR="00074DBE" w:rsidRDefault="00000000">
      <w:pPr>
        <w:pStyle w:val="afffff5"/>
        <w:ind w:firstLine="420"/>
      </w:pPr>
      <w:r>
        <w:rPr>
          <w:rFonts w:hint="eastAsia"/>
        </w:rPr>
        <w:t>促枝后，主干萌发的枝条生长到20 cm～30 cm时使用牙签进行开角。</w:t>
      </w:r>
    </w:p>
    <w:p w14:paraId="10EE2B16" w14:textId="77777777" w:rsidR="00074DBE" w:rsidRDefault="00000000">
      <w:pPr>
        <w:pStyle w:val="afff2"/>
      </w:pPr>
      <w:r>
        <w:rPr>
          <w:rFonts w:hint="eastAsia"/>
        </w:rPr>
        <w:t>开角即用左手食指支撑枝条下部防止劈裂，左手拇指从上慢慢下压枝条与主干成90°角时，右手用牙签两端分别顶住主枝和枝条。</w:t>
      </w:r>
    </w:p>
    <w:p w14:paraId="1BF7AD9B" w14:textId="77777777" w:rsidR="00074DBE" w:rsidRDefault="00000000">
      <w:pPr>
        <w:pStyle w:val="affd"/>
        <w:spacing w:before="156" w:after="156"/>
      </w:pPr>
      <w:bookmarkStart w:id="82" w:name="_Toc164347244"/>
      <w:r>
        <w:rPr>
          <w:rFonts w:hint="eastAsia"/>
        </w:rPr>
        <w:t>拉枝</w:t>
      </w:r>
      <w:bookmarkEnd w:id="82"/>
    </w:p>
    <w:p w14:paraId="07CBD925" w14:textId="77777777" w:rsidR="00074DBE" w:rsidRDefault="00000000">
      <w:pPr>
        <w:pStyle w:val="affe"/>
        <w:spacing w:before="156" w:after="156"/>
      </w:pPr>
      <w:r>
        <w:rPr>
          <w:rFonts w:hint="eastAsia"/>
        </w:rPr>
        <w:t>时间</w:t>
      </w:r>
    </w:p>
    <w:p w14:paraId="32561F02" w14:textId="77777777" w:rsidR="00074DBE" w:rsidRDefault="00000000">
      <w:pPr>
        <w:pStyle w:val="afffff5"/>
        <w:ind w:firstLine="420"/>
      </w:pPr>
      <w:r>
        <w:rPr>
          <w:rFonts w:hint="eastAsia"/>
        </w:rPr>
        <w:t>栽植第二、三、四年都要进行拉枝，7～9月进行，当整树70%左右的枝条生长达到目标长度时开始。</w:t>
      </w:r>
    </w:p>
    <w:p w14:paraId="2CF05CE7" w14:textId="77777777" w:rsidR="00074DBE" w:rsidRDefault="00000000">
      <w:pPr>
        <w:pStyle w:val="afff2"/>
      </w:pPr>
      <w:r>
        <w:rPr>
          <w:rFonts w:hint="eastAsia"/>
        </w:rPr>
        <w:t>拉枝目标长度为株距的35%。</w:t>
      </w:r>
    </w:p>
    <w:p w14:paraId="1C28E735" w14:textId="77777777" w:rsidR="00074DBE" w:rsidRDefault="00000000">
      <w:pPr>
        <w:pStyle w:val="affe"/>
        <w:spacing w:before="156" w:after="156"/>
      </w:pPr>
      <w:r>
        <w:rPr>
          <w:rFonts w:hint="eastAsia"/>
        </w:rPr>
        <w:t>角度</w:t>
      </w:r>
    </w:p>
    <w:p w14:paraId="683A9533" w14:textId="77777777" w:rsidR="00074DBE" w:rsidRDefault="00000000">
      <w:pPr>
        <w:pStyle w:val="afffff5"/>
        <w:ind w:firstLine="420"/>
      </w:pPr>
      <w:r>
        <w:rPr>
          <w:rFonts w:hint="eastAsia"/>
        </w:rPr>
        <w:t>株距1.5m拉枝角度130°；株距2m拉枝角度120°。</w:t>
      </w:r>
    </w:p>
    <w:p w14:paraId="2A7AA12B" w14:textId="77777777" w:rsidR="00074DBE" w:rsidRDefault="00000000">
      <w:pPr>
        <w:pStyle w:val="affe"/>
        <w:spacing w:before="156" w:after="156"/>
      </w:pPr>
      <w:r>
        <w:rPr>
          <w:rFonts w:hint="eastAsia"/>
        </w:rPr>
        <w:t>方法</w:t>
      </w:r>
    </w:p>
    <w:p w14:paraId="3D85A7B8" w14:textId="77777777" w:rsidR="00074DBE" w:rsidRDefault="00000000">
      <w:pPr>
        <w:pStyle w:val="afffff5"/>
        <w:ind w:firstLine="420"/>
      </w:pPr>
      <w:r>
        <w:rPr>
          <w:rFonts w:hint="eastAsia"/>
        </w:rPr>
        <w:t>先上扶并在枝条基部5 cm范围内造伤软化，造伤在枝下端，用左手拇指稳住枝条基部，右手下压至目标角度进行固定。对未开角的枝条，先上扶造伤软化，后按“一推二转三固定”的方法拉枝。</w:t>
      </w:r>
    </w:p>
    <w:p w14:paraId="4B80010E" w14:textId="77777777" w:rsidR="00074DBE" w:rsidRDefault="00000000">
      <w:pPr>
        <w:pStyle w:val="afff2"/>
      </w:pPr>
      <w:r>
        <w:rPr>
          <w:rFonts w:hint="eastAsia"/>
        </w:rPr>
        <w:t>一推二转三固定即“一推”是指手握枝条基部10 cm处向上反复推动、揉软；“二转”是将枝条推向主干方向，顺势转枝回撤，之前的背上改背下；“三固定”是用塑料扎带、拉枝绳或细铁丝等将枝条固定好。</w:t>
      </w:r>
    </w:p>
    <w:p w14:paraId="08B54D4E" w14:textId="77777777" w:rsidR="00074DBE" w:rsidRDefault="00000000">
      <w:pPr>
        <w:pStyle w:val="affd"/>
        <w:spacing w:before="156" w:after="156"/>
      </w:pPr>
      <w:bookmarkStart w:id="83" w:name="_Toc164347245"/>
      <w:r>
        <w:rPr>
          <w:rFonts w:hint="eastAsia"/>
        </w:rPr>
        <w:t>促花</w:t>
      </w:r>
      <w:bookmarkEnd w:id="83"/>
    </w:p>
    <w:p w14:paraId="2E636D4C" w14:textId="77777777" w:rsidR="00074DBE" w:rsidRDefault="00000000">
      <w:pPr>
        <w:pStyle w:val="affe"/>
        <w:spacing w:before="156" w:after="156"/>
      </w:pPr>
      <w:r>
        <w:rPr>
          <w:rFonts w:hint="eastAsia"/>
        </w:rPr>
        <w:t>时间</w:t>
      </w:r>
    </w:p>
    <w:p w14:paraId="3764CCC9" w14:textId="77777777" w:rsidR="00074DBE" w:rsidRDefault="00000000">
      <w:pPr>
        <w:pStyle w:val="afffff5"/>
        <w:ind w:firstLine="420"/>
      </w:pPr>
      <w:r>
        <w:rPr>
          <w:rFonts w:hint="eastAsia"/>
        </w:rPr>
        <w:lastRenderedPageBreak/>
        <w:t>栽植第三年6月中旬。</w:t>
      </w:r>
    </w:p>
    <w:p w14:paraId="3110FC22" w14:textId="77777777" w:rsidR="00074DBE" w:rsidRDefault="00000000">
      <w:pPr>
        <w:pStyle w:val="affe"/>
        <w:spacing w:before="156" w:after="156"/>
      </w:pPr>
      <w:r>
        <w:rPr>
          <w:rFonts w:hint="eastAsia"/>
        </w:rPr>
        <w:t>条件</w:t>
      </w:r>
    </w:p>
    <w:p w14:paraId="73A57845" w14:textId="77777777" w:rsidR="00074DBE" w:rsidRDefault="00000000">
      <w:pPr>
        <w:pStyle w:val="afffff5"/>
        <w:ind w:firstLine="420"/>
      </w:pPr>
      <w:r>
        <w:rPr>
          <w:rFonts w:hint="eastAsia"/>
        </w:rPr>
        <w:t>20%以上枝条长度超过30 cm仍然不停止生长。</w:t>
      </w:r>
    </w:p>
    <w:p w14:paraId="2E03D9B1" w14:textId="77777777" w:rsidR="00074DBE" w:rsidRDefault="00000000">
      <w:pPr>
        <w:pStyle w:val="affe"/>
        <w:spacing w:before="156" w:after="156"/>
      </w:pPr>
      <w:r>
        <w:rPr>
          <w:rFonts w:hint="eastAsia"/>
        </w:rPr>
        <w:t>方法</w:t>
      </w:r>
    </w:p>
    <w:p w14:paraId="64C3210F" w14:textId="77777777" w:rsidR="00074DBE" w:rsidRDefault="00000000">
      <w:pPr>
        <w:pStyle w:val="afff"/>
        <w:spacing w:before="156" w:after="156"/>
      </w:pPr>
      <w:r>
        <w:rPr>
          <w:rFonts w:hint="eastAsia"/>
        </w:rPr>
        <w:t>化学控制</w:t>
      </w:r>
    </w:p>
    <w:p w14:paraId="2CD81A69" w14:textId="77777777" w:rsidR="00074DBE" w:rsidRDefault="00000000">
      <w:pPr>
        <w:pStyle w:val="afffff5"/>
        <w:ind w:firstLine="420"/>
      </w:pPr>
      <w:r>
        <w:rPr>
          <w:rFonts w:hint="eastAsia"/>
        </w:rPr>
        <w:t>使用调环酸钙、高浓度的磷酸二氢钾或氨基酸进行叶面喷施控旺促花。</w:t>
      </w:r>
    </w:p>
    <w:p w14:paraId="7979FF70" w14:textId="77777777" w:rsidR="00074DBE" w:rsidRDefault="00000000">
      <w:pPr>
        <w:pStyle w:val="afff2"/>
      </w:pPr>
      <w:r>
        <w:rPr>
          <w:rFonts w:hint="eastAsia"/>
        </w:rPr>
        <w:t>稀释倍数按产品有效成分含量灵活把握。</w:t>
      </w:r>
    </w:p>
    <w:p w14:paraId="58496EF6" w14:textId="77777777" w:rsidR="00074DBE" w:rsidRDefault="00000000">
      <w:pPr>
        <w:pStyle w:val="afff"/>
        <w:spacing w:before="156" w:after="156"/>
      </w:pPr>
      <w:r>
        <w:rPr>
          <w:rFonts w:hint="eastAsia"/>
        </w:rPr>
        <w:t>环割</w:t>
      </w:r>
    </w:p>
    <w:p w14:paraId="1432B633" w14:textId="77777777" w:rsidR="00074DBE" w:rsidRDefault="00000000">
      <w:pPr>
        <w:pStyle w:val="afffff5"/>
        <w:ind w:firstLine="420"/>
      </w:pPr>
      <w:r>
        <w:rPr>
          <w:rFonts w:hint="eastAsia"/>
        </w:rPr>
        <w:t>最下枝向下10 cm左右主干部位作S形环割2周，间距3 cm；对最下枝往上50 cm以内主枝距基部10 cm处环割一周，割破皮层筛管，不伤及木质部导管；7月中旬，用刀将S形环割口上下封口。</w:t>
      </w:r>
    </w:p>
    <w:p w14:paraId="78848C67" w14:textId="77777777" w:rsidR="00074DBE" w:rsidRDefault="00000000">
      <w:pPr>
        <w:pStyle w:val="afff2"/>
      </w:pPr>
      <w:r>
        <w:rPr>
          <w:rFonts w:hint="eastAsia"/>
        </w:rPr>
        <w:t>环割是指环绕植株的枝干，剥去一定宽度树皮的作法；可暂时阻碍有机物质向下输送，增加伤口上部养分积累，促进花芽分化和提高果实品质。</w:t>
      </w:r>
    </w:p>
    <w:p w14:paraId="100B4F5F" w14:textId="77777777" w:rsidR="00074DBE" w:rsidRDefault="00000000">
      <w:pPr>
        <w:pStyle w:val="affd"/>
        <w:spacing w:before="156" w:after="156"/>
      </w:pPr>
      <w:bookmarkStart w:id="84" w:name="_Toc164347246"/>
      <w:r>
        <w:rPr>
          <w:rFonts w:hint="eastAsia"/>
        </w:rPr>
        <w:t>盛果期施肥</w:t>
      </w:r>
      <w:bookmarkEnd w:id="84"/>
    </w:p>
    <w:p w14:paraId="1CF09E0B" w14:textId="77777777" w:rsidR="00074DBE" w:rsidRDefault="00000000">
      <w:pPr>
        <w:pStyle w:val="afffffffff1"/>
      </w:pPr>
      <w:r>
        <w:rPr>
          <w:rFonts w:hint="eastAsia"/>
        </w:rPr>
        <w:t>解冻后，以氮肥为主，适量加硼肥和磷肥；施用尿素300 kg/hm</w:t>
      </w:r>
      <w:r>
        <w:rPr>
          <w:rFonts w:hint="eastAsia"/>
          <w:vertAlign w:val="superscript"/>
        </w:rPr>
        <w:t>2</w:t>
      </w:r>
      <w:r>
        <w:rPr>
          <w:rFonts w:hAnsi="宋体" w:hint="eastAsia"/>
        </w:rPr>
        <w:t>～</w:t>
      </w:r>
      <w:r>
        <w:rPr>
          <w:rFonts w:hint="eastAsia"/>
        </w:rPr>
        <w:t>900 kg/hm</w:t>
      </w:r>
      <w:r>
        <w:rPr>
          <w:rFonts w:hint="eastAsia"/>
          <w:vertAlign w:val="superscript"/>
        </w:rPr>
        <w:t>2</w:t>
      </w:r>
      <w:r>
        <w:rPr>
          <w:rFonts w:hint="eastAsia"/>
        </w:rPr>
        <w:t>，磷酸二铵600 kg/hm</w:t>
      </w:r>
      <w:r>
        <w:rPr>
          <w:rFonts w:hint="eastAsia"/>
          <w:vertAlign w:val="superscript"/>
        </w:rPr>
        <w:t>2</w:t>
      </w:r>
      <w:r>
        <w:rPr>
          <w:rFonts w:hAnsi="宋体" w:hint="eastAsia"/>
        </w:rPr>
        <w:t>～</w:t>
      </w:r>
      <w:r>
        <w:rPr>
          <w:rFonts w:hint="eastAsia"/>
        </w:rPr>
        <w:t>900 kg/hm</w:t>
      </w:r>
      <w:r>
        <w:rPr>
          <w:rFonts w:hint="eastAsia"/>
          <w:vertAlign w:val="superscript"/>
        </w:rPr>
        <w:t>2</w:t>
      </w:r>
      <w:r>
        <w:rPr>
          <w:rFonts w:hint="eastAsia"/>
        </w:rPr>
        <w:t>，52％纯硫酸钾300 kg/hm</w:t>
      </w:r>
      <w:r>
        <w:rPr>
          <w:rFonts w:hint="eastAsia"/>
          <w:vertAlign w:val="superscript"/>
        </w:rPr>
        <w:t>2</w:t>
      </w:r>
      <w:r>
        <w:rPr>
          <w:rFonts w:hAnsi="宋体" w:hint="eastAsia"/>
        </w:rPr>
        <w:t>～</w:t>
      </w:r>
      <w:r>
        <w:rPr>
          <w:rFonts w:hint="eastAsia"/>
        </w:rPr>
        <w:t>600 kg/hm</w:t>
      </w:r>
      <w:r>
        <w:rPr>
          <w:rFonts w:hint="eastAsia"/>
          <w:vertAlign w:val="superscript"/>
        </w:rPr>
        <w:t>2</w:t>
      </w:r>
      <w:r>
        <w:rPr>
          <w:rFonts w:hint="eastAsia"/>
        </w:rPr>
        <w:t>。</w:t>
      </w:r>
    </w:p>
    <w:p w14:paraId="55EBDE1E" w14:textId="77777777" w:rsidR="00074DBE" w:rsidRDefault="00000000">
      <w:pPr>
        <w:pStyle w:val="afffffffff1"/>
      </w:pPr>
      <w:r>
        <w:rPr>
          <w:rFonts w:hint="eastAsia"/>
        </w:rPr>
        <w:t>落花后一周左右，以氮肥为主，适量配施磷、钾肥；施用高氮水溶肥75 kg/hm</w:t>
      </w:r>
      <w:r>
        <w:rPr>
          <w:rFonts w:hint="eastAsia"/>
          <w:vertAlign w:val="superscript"/>
        </w:rPr>
        <w:t>2</w:t>
      </w:r>
      <w:r>
        <w:rPr>
          <w:rFonts w:hAnsi="宋体" w:hint="eastAsia"/>
        </w:rPr>
        <w:t>～</w:t>
      </w:r>
      <w:r>
        <w:rPr>
          <w:rFonts w:hint="eastAsia"/>
        </w:rPr>
        <w:t>150 kg/hm</w:t>
      </w:r>
      <w:r>
        <w:rPr>
          <w:rFonts w:hint="eastAsia"/>
          <w:vertAlign w:val="superscript"/>
        </w:rPr>
        <w:t>2</w:t>
      </w:r>
      <w:r>
        <w:rPr>
          <w:rFonts w:hint="eastAsia"/>
        </w:rPr>
        <w:t>。</w:t>
      </w:r>
    </w:p>
    <w:p w14:paraId="54B501BC" w14:textId="77777777" w:rsidR="00074DBE" w:rsidRDefault="00000000">
      <w:pPr>
        <w:pStyle w:val="afffffffff1"/>
      </w:pPr>
      <w:r>
        <w:rPr>
          <w:rFonts w:hint="eastAsia"/>
        </w:rPr>
        <w:t>6月中旬，以磷为主，配施氮、钾肥；施用氮13-磷33-钾10水溶肥75 kg/hm</w:t>
      </w:r>
      <w:r>
        <w:rPr>
          <w:rFonts w:hint="eastAsia"/>
          <w:vertAlign w:val="superscript"/>
        </w:rPr>
        <w:t>2</w:t>
      </w:r>
      <w:r>
        <w:rPr>
          <w:rFonts w:hAnsi="宋体" w:hint="eastAsia"/>
        </w:rPr>
        <w:t>～</w:t>
      </w:r>
      <w:r>
        <w:rPr>
          <w:rFonts w:hint="eastAsia"/>
        </w:rPr>
        <w:t>150 kg/hm</w:t>
      </w:r>
      <w:r>
        <w:rPr>
          <w:rFonts w:hint="eastAsia"/>
          <w:vertAlign w:val="superscript"/>
        </w:rPr>
        <w:t>2</w:t>
      </w:r>
      <w:r>
        <w:rPr>
          <w:rFonts w:hint="eastAsia"/>
        </w:rPr>
        <w:t>。</w:t>
      </w:r>
    </w:p>
    <w:p w14:paraId="3F106529" w14:textId="77777777" w:rsidR="00074DBE" w:rsidRDefault="00000000">
      <w:pPr>
        <w:pStyle w:val="afffffffff1"/>
      </w:pPr>
      <w:r>
        <w:rPr>
          <w:rFonts w:hint="eastAsia"/>
        </w:rPr>
        <w:t>应在采摘前45 d</w:t>
      </w:r>
      <w:r>
        <w:rPr>
          <w:rFonts w:hAnsi="宋体" w:hint="eastAsia"/>
        </w:rPr>
        <w:t>～</w:t>
      </w:r>
      <w:r>
        <w:rPr>
          <w:rFonts w:hint="eastAsia"/>
        </w:rPr>
        <w:t>50 d施用固体肥料或在采摘前40 d施用液体肥料；施用固体肥料高硫酸钾复合肥450 kg/hm</w:t>
      </w:r>
      <w:r>
        <w:rPr>
          <w:rFonts w:hint="eastAsia"/>
          <w:vertAlign w:val="superscript"/>
        </w:rPr>
        <w:t>2</w:t>
      </w:r>
      <w:r>
        <w:rPr>
          <w:rFonts w:hAnsi="宋体" w:hint="eastAsia"/>
        </w:rPr>
        <w:t>～</w:t>
      </w:r>
      <w:r>
        <w:rPr>
          <w:rFonts w:hint="eastAsia"/>
        </w:rPr>
        <w:t>750 kg/hm</w:t>
      </w:r>
      <w:r>
        <w:rPr>
          <w:rFonts w:hint="eastAsia"/>
          <w:vertAlign w:val="superscript"/>
        </w:rPr>
        <w:t>2</w:t>
      </w:r>
      <w:r>
        <w:rPr>
          <w:rFonts w:hint="eastAsia"/>
        </w:rPr>
        <w:t>；施用液体肥料氮15-磷5-钾30的水溶肥75 kg/hm</w:t>
      </w:r>
      <w:r>
        <w:rPr>
          <w:rFonts w:hint="eastAsia"/>
          <w:vertAlign w:val="superscript"/>
        </w:rPr>
        <w:t>2</w:t>
      </w:r>
      <w:r>
        <w:rPr>
          <w:rFonts w:hAnsi="宋体" w:hint="eastAsia"/>
        </w:rPr>
        <w:t>～</w:t>
      </w:r>
      <w:r>
        <w:rPr>
          <w:rFonts w:hint="eastAsia"/>
        </w:rPr>
        <w:t>150 kg/hm</w:t>
      </w:r>
      <w:r>
        <w:rPr>
          <w:rFonts w:hint="eastAsia"/>
          <w:vertAlign w:val="superscript"/>
        </w:rPr>
        <w:t>2</w:t>
      </w:r>
      <w:r>
        <w:rPr>
          <w:rFonts w:hint="eastAsia"/>
        </w:rPr>
        <w:t>。</w:t>
      </w:r>
    </w:p>
    <w:p w14:paraId="7305A3E4" w14:textId="77777777" w:rsidR="00074DBE" w:rsidRDefault="00000000">
      <w:pPr>
        <w:pStyle w:val="afffffffff1"/>
      </w:pPr>
      <w:r>
        <w:rPr>
          <w:rFonts w:hint="eastAsia"/>
        </w:rPr>
        <w:t>9月中、下旬，果实采收后，施肥以有机肥为主、化肥为辅；施用腐熟牛羊粪45 t/hm</w:t>
      </w:r>
      <w:r>
        <w:rPr>
          <w:rFonts w:hint="eastAsia"/>
          <w:vertAlign w:val="superscript"/>
        </w:rPr>
        <w:t>2</w:t>
      </w:r>
      <w:r>
        <w:rPr>
          <w:rFonts w:hAnsi="宋体" w:hint="eastAsia"/>
        </w:rPr>
        <w:t>～</w:t>
      </w:r>
      <w:r>
        <w:rPr>
          <w:rFonts w:hint="eastAsia"/>
        </w:rPr>
        <w:t>60 t/hm</w:t>
      </w:r>
      <w:r>
        <w:rPr>
          <w:rFonts w:hint="eastAsia"/>
          <w:vertAlign w:val="superscript"/>
        </w:rPr>
        <w:t>2</w:t>
      </w:r>
      <w:r>
        <w:rPr>
          <w:rFonts w:hint="eastAsia"/>
        </w:rPr>
        <w:t>或者成品有机肥15 t/hm</w:t>
      </w:r>
      <w:r>
        <w:rPr>
          <w:rFonts w:hint="eastAsia"/>
          <w:vertAlign w:val="superscript"/>
        </w:rPr>
        <w:t>2</w:t>
      </w:r>
      <w:r>
        <w:rPr>
          <w:rFonts w:hAnsi="宋体" w:hint="eastAsia"/>
        </w:rPr>
        <w:t>～</w:t>
      </w:r>
      <w:r>
        <w:rPr>
          <w:rFonts w:hint="eastAsia"/>
        </w:rPr>
        <w:t>30 t/hm</w:t>
      </w:r>
      <w:r>
        <w:rPr>
          <w:rFonts w:hint="eastAsia"/>
          <w:vertAlign w:val="superscript"/>
        </w:rPr>
        <w:t>2</w:t>
      </w:r>
      <w:r>
        <w:rPr>
          <w:rFonts w:hint="eastAsia"/>
        </w:rPr>
        <w:t>、尿素450 kg/hm</w:t>
      </w:r>
      <w:r>
        <w:rPr>
          <w:rFonts w:hint="eastAsia"/>
          <w:vertAlign w:val="superscript"/>
        </w:rPr>
        <w:t>2</w:t>
      </w:r>
      <w:r>
        <w:rPr>
          <w:rFonts w:hAnsi="宋体" w:hint="eastAsia"/>
        </w:rPr>
        <w:t>～</w:t>
      </w:r>
      <w:r>
        <w:rPr>
          <w:rFonts w:hint="eastAsia"/>
        </w:rPr>
        <w:t>750 kg/hm</w:t>
      </w:r>
      <w:r>
        <w:rPr>
          <w:rFonts w:hint="eastAsia"/>
          <w:vertAlign w:val="superscript"/>
        </w:rPr>
        <w:t>2</w:t>
      </w:r>
      <w:r>
        <w:rPr>
          <w:rFonts w:hint="eastAsia"/>
        </w:rPr>
        <w:t>、二铵750 kg/hm</w:t>
      </w:r>
      <w:r>
        <w:rPr>
          <w:rFonts w:hint="eastAsia"/>
          <w:vertAlign w:val="superscript"/>
        </w:rPr>
        <w:t>2</w:t>
      </w:r>
      <w:r>
        <w:rPr>
          <w:rFonts w:hAnsi="宋体" w:hint="eastAsia"/>
        </w:rPr>
        <w:t>～</w:t>
      </w:r>
      <w:r>
        <w:rPr>
          <w:rFonts w:hint="eastAsia"/>
        </w:rPr>
        <w:t>1500 kg/hm</w:t>
      </w:r>
      <w:r>
        <w:rPr>
          <w:rFonts w:hint="eastAsia"/>
          <w:vertAlign w:val="superscript"/>
        </w:rPr>
        <w:t>2</w:t>
      </w:r>
      <w:r>
        <w:rPr>
          <w:rFonts w:hint="eastAsia"/>
        </w:rPr>
        <w:t>、高钙型中微量元素75 kg/hm</w:t>
      </w:r>
      <w:r>
        <w:rPr>
          <w:rFonts w:hint="eastAsia"/>
          <w:vertAlign w:val="superscript"/>
        </w:rPr>
        <w:t>2</w:t>
      </w:r>
      <w:r>
        <w:rPr>
          <w:rFonts w:hAnsi="宋体" w:hint="eastAsia"/>
        </w:rPr>
        <w:t>～</w:t>
      </w:r>
      <w:r>
        <w:rPr>
          <w:rFonts w:hint="eastAsia"/>
        </w:rPr>
        <w:t>150 kg/hm</w:t>
      </w:r>
      <w:r>
        <w:rPr>
          <w:rFonts w:hint="eastAsia"/>
          <w:vertAlign w:val="superscript"/>
        </w:rPr>
        <w:t>2</w:t>
      </w:r>
      <w:r>
        <w:rPr>
          <w:rFonts w:hint="eastAsia"/>
        </w:rPr>
        <w:t>。</w:t>
      </w:r>
    </w:p>
    <w:p w14:paraId="3A6D6567" w14:textId="77777777" w:rsidR="00074DBE" w:rsidRDefault="00000000">
      <w:pPr>
        <w:pStyle w:val="affd"/>
        <w:spacing w:before="156" w:after="156"/>
      </w:pPr>
      <w:bookmarkStart w:id="85" w:name="_Toc164347247"/>
      <w:r>
        <w:rPr>
          <w:rFonts w:hint="eastAsia"/>
        </w:rPr>
        <w:t>病虫害防治</w:t>
      </w:r>
      <w:bookmarkEnd w:id="85"/>
    </w:p>
    <w:p w14:paraId="11D7F8C3" w14:textId="77777777" w:rsidR="00074DBE" w:rsidRDefault="00000000">
      <w:pPr>
        <w:pStyle w:val="afffff5"/>
        <w:ind w:firstLine="420"/>
      </w:pPr>
      <w:r>
        <w:rPr>
          <w:rFonts w:hint="eastAsia"/>
        </w:rPr>
        <w:t>按照“预防为主、综合防治”的植保方针，主要病虫害及防控方法按照NY/T 2384中的规定执行。</w:t>
      </w:r>
    </w:p>
    <w:p w14:paraId="256F0A3D" w14:textId="77777777" w:rsidR="00074DBE" w:rsidRDefault="00000000">
      <w:pPr>
        <w:pStyle w:val="affd"/>
        <w:spacing w:before="156" w:after="156"/>
      </w:pPr>
      <w:bookmarkStart w:id="86" w:name="_Toc164347248"/>
      <w:r>
        <w:rPr>
          <w:rFonts w:hint="eastAsia"/>
        </w:rPr>
        <w:t>果实采收</w:t>
      </w:r>
      <w:bookmarkEnd w:id="86"/>
    </w:p>
    <w:p w14:paraId="2FE87EE2" w14:textId="77777777" w:rsidR="00074DBE" w:rsidRDefault="00000000">
      <w:pPr>
        <w:pStyle w:val="afffff5"/>
        <w:ind w:firstLine="420"/>
      </w:pPr>
      <w:r>
        <w:rPr>
          <w:rFonts w:hint="eastAsia"/>
        </w:rPr>
        <w:t>9月上中旬进行采收，采收方法按照NY/T 1086中的规定执行。</w:t>
      </w:r>
    </w:p>
    <w:p w14:paraId="05586AD6" w14:textId="77777777" w:rsidR="00074DBE" w:rsidRDefault="00000000">
      <w:pPr>
        <w:pStyle w:val="afffff5"/>
        <w:ind w:firstLineChars="0" w:firstLine="0"/>
        <w:jc w:val="center"/>
      </w:pPr>
      <w:bookmarkStart w:id="87" w:name="BookMark8"/>
      <w:bookmarkEnd w:id="24"/>
      <w:r>
        <w:rPr>
          <w:noProof/>
        </w:rPr>
        <w:drawing>
          <wp:inline distT="0" distB="0" distL="0" distR="0" wp14:anchorId="65F2A1EF" wp14:editId="283B2A5D">
            <wp:extent cx="1485900" cy="317500"/>
            <wp:effectExtent l="0" t="0" r="0" b="6350"/>
            <wp:docPr id="213664995" name="图片 1"/>
            <wp:cNvGraphicFramePr/>
            <a:graphic xmlns:a="http://schemas.openxmlformats.org/drawingml/2006/main">
              <a:graphicData uri="http://schemas.openxmlformats.org/drawingml/2006/picture">
                <pic:pic xmlns:pic="http://schemas.openxmlformats.org/drawingml/2006/picture">
                  <pic:nvPicPr>
                    <pic:cNvPr id="213664995"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7"/>
    </w:p>
    <w:sectPr w:rsidR="00074DBE">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3DFEC" w14:textId="77777777" w:rsidR="00D03C39" w:rsidRDefault="00D03C39">
      <w:pPr>
        <w:spacing w:line="240" w:lineRule="auto"/>
      </w:pPr>
      <w:r>
        <w:separator/>
      </w:r>
    </w:p>
  </w:endnote>
  <w:endnote w:type="continuationSeparator" w:id="0">
    <w:p w14:paraId="7D7E7801" w14:textId="77777777" w:rsidR="00D03C39" w:rsidRDefault="00D03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75A11" w14:textId="77777777" w:rsidR="00074DBE"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CC7F7" w14:textId="77777777" w:rsidR="00074DBE" w:rsidRDefault="00074DBE">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B0310" w14:textId="77777777" w:rsidR="00074DBE" w:rsidRDefault="00074DBE">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B2CF6" w14:textId="77777777" w:rsidR="00074DBE"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0546E" w14:textId="77777777" w:rsidR="00D03C39" w:rsidRDefault="00D03C39">
      <w:pPr>
        <w:spacing w:line="240" w:lineRule="auto"/>
      </w:pPr>
      <w:r>
        <w:separator/>
      </w:r>
    </w:p>
  </w:footnote>
  <w:footnote w:type="continuationSeparator" w:id="0">
    <w:p w14:paraId="62A8B512" w14:textId="77777777" w:rsidR="00D03C39" w:rsidRDefault="00D03C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C6CAB" w14:textId="77777777" w:rsidR="00074DBE" w:rsidRDefault="00074DBE">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6D9BE" w14:textId="77777777" w:rsidR="00074DBE"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99E42" w14:textId="77777777" w:rsidR="00074DBE" w:rsidRDefault="00074DBE">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A3B96" w14:textId="77777777" w:rsidR="00074DBE"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1508/T XXXX—2024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6EA36" w14:textId="77C4EBF5" w:rsidR="00074DBE" w:rsidRDefault="00000000">
    <w:pPr>
      <w:pStyle w:val="afffffa"/>
      <w:rPr>
        <w:rFonts w:hint="eastAsia"/>
      </w:rPr>
    </w:pPr>
    <w:r>
      <w:fldChar w:fldCharType="begin"/>
    </w:r>
    <w:r>
      <w:instrText xml:space="preserve"> STYLEREF  标准文件_文件编号  \* MERGEFORMAT </w:instrText>
    </w:r>
    <w:r>
      <w:fldChar w:fldCharType="separate"/>
    </w:r>
    <w:r w:rsidR="005471EC">
      <w:rPr>
        <w:rFonts w:hint="eastAsia"/>
        <w:noProof/>
      </w:rPr>
      <w:t>DB 1508/T XXXX—2024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29838384">
    <w:abstractNumId w:val="0"/>
  </w:num>
  <w:num w:numId="2" w16cid:durableId="1791167222">
    <w:abstractNumId w:val="27"/>
  </w:num>
  <w:num w:numId="3" w16cid:durableId="466709144">
    <w:abstractNumId w:val="5"/>
  </w:num>
  <w:num w:numId="4" w16cid:durableId="1561283918">
    <w:abstractNumId w:val="23"/>
  </w:num>
  <w:num w:numId="5" w16cid:durableId="1724057084">
    <w:abstractNumId w:val="18"/>
  </w:num>
  <w:num w:numId="6" w16cid:durableId="367874637">
    <w:abstractNumId w:val="13"/>
  </w:num>
  <w:num w:numId="7" w16cid:durableId="167329014">
    <w:abstractNumId w:val="8"/>
  </w:num>
  <w:num w:numId="8" w16cid:durableId="757750470">
    <w:abstractNumId w:val="3"/>
  </w:num>
  <w:num w:numId="9" w16cid:durableId="1240990022">
    <w:abstractNumId w:val="9"/>
  </w:num>
  <w:num w:numId="10" w16cid:durableId="1583836571">
    <w:abstractNumId w:val="16"/>
  </w:num>
  <w:num w:numId="11" w16cid:durableId="1190487201">
    <w:abstractNumId w:val="25"/>
  </w:num>
  <w:num w:numId="12" w16cid:durableId="1463112143">
    <w:abstractNumId w:val="11"/>
  </w:num>
  <w:num w:numId="13" w16cid:durableId="284700593">
    <w:abstractNumId w:val="12"/>
  </w:num>
  <w:num w:numId="14" w16cid:durableId="1314993858">
    <w:abstractNumId w:val="7"/>
  </w:num>
  <w:num w:numId="15" w16cid:durableId="1448155571">
    <w:abstractNumId w:val="19"/>
  </w:num>
  <w:num w:numId="16" w16cid:durableId="737745032">
    <w:abstractNumId w:val="21"/>
  </w:num>
  <w:num w:numId="17" w16cid:durableId="1425879581">
    <w:abstractNumId w:val="17"/>
  </w:num>
  <w:num w:numId="18" w16cid:durableId="217934848">
    <w:abstractNumId w:val="29"/>
  </w:num>
  <w:num w:numId="19" w16cid:durableId="74056180">
    <w:abstractNumId w:val="15"/>
  </w:num>
  <w:num w:numId="20" w16cid:durableId="2073307687">
    <w:abstractNumId w:val="1"/>
  </w:num>
  <w:num w:numId="21" w16cid:durableId="1552880255">
    <w:abstractNumId w:val="10"/>
  </w:num>
  <w:num w:numId="22" w16cid:durableId="1473595214">
    <w:abstractNumId w:val="30"/>
  </w:num>
  <w:num w:numId="23" w16cid:durableId="1543516262">
    <w:abstractNumId w:val="20"/>
  </w:num>
  <w:num w:numId="24" w16cid:durableId="1655376813">
    <w:abstractNumId w:val="6"/>
  </w:num>
  <w:num w:numId="25" w16cid:durableId="1956643207">
    <w:abstractNumId w:val="26"/>
  </w:num>
  <w:num w:numId="26" w16cid:durableId="2039239874">
    <w:abstractNumId w:val="28"/>
  </w:num>
  <w:num w:numId="27" w16cid:durableId="1662587085">
    <w:abstractNumId w:val="2"/>
  </w:num>
  <w:num w:numId="28" w16cid:durableId="1668828121">
    <w:abstractNumId w:val="4"/>
  </w:num>
  <w:num w:numId="29" w16cid:durableId="1254240564">
    <w:abstractNumId w:val="14"/>
  </w:num>
  <w:num w:numId="30" w16cid:durableId="882668882">
    <w:abstractNumId w:val="24"/>
  </w:num>
  <w:num w:numId="31" w16cid:durableId="2109959835">
    <w:abstractNumId w:val="22"/>
  </w:num>
  <w:num w:numId="32" w16cid:durableId="9772255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attachedTemplate r:id="rId1"/>
  <w:documentProtection w:edit="forms" w:enforcement="1" w:cryptProviderType="rsaAES" w:cryptAlgorithmClass="hash" w:cryptAlgorithmType="typeAny" w:cryptAlgorithmSid="14" w:cryptSpinCount="100000" w:hash="KqXm9bNU2L4lqZjAmnJ2gofcCteVChau1fZWylpGip8z6W4MjeIhgZHXN583VrIYfgq/SZyxxEhh1VgXBCjuOw==" w:salt="rbzC6Oej+pfF60WCiqHd/Q=="/>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ViODBmNzlhNTcwN2M4YmJiMjU1YzZkMDNjMGE5ZDIifQ=="/>
  </w:docVars>
  <w:rsids>
    <w:rsidRoot w:val="00C1424F"/>
    <w:rsid w:val="0000040A"/>
    <w:rsid w:val="00000A94"/>
    <w:rsid w:val="00001972"/>
    <w:rsid w:val="00001D9A"/>
    <w:rsid w:val="00007B3A"/>
    <w:rsid w:val="000107E0"/>
    <w:rsid w:val="00011FDE"/>
    <w:rsid w:val="00012FFD"/>
    <w:rsid w:val="00014162"/>
    <w:rsid w:val="00014340"/>
    <w:rsid w:val="00015968"/>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2B7"/>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DBE"/>
    <w:rsid w:val="00077B64"/>
    <w:rsid w:val="00080A1C"/>
    <w:rsid w:val="00082317"/>
    <w:rsid w:val="00083D2C"/>
    <w:rsid w:val="00086AA1"/>
    <w:rsid w:val="00087A77"/>
    <w:rsid w:val="00090CA6"/>
    <w:rsid w:val="00092B8A"/>
    <w:rsid w:val="00092FB0"/>
    <w:rsid w:val="000934C5"/>
    <w:rsid w:val="00093D25"/>
    <w:rsid w:val="00093DAB"/>
    <w:rsid w:val="00094D73"/>
    <w:rsid w:val="00096A31"/>
    <w:rsid w:val="00096D63"/>
    <w:rsid w:val="000A0B60"/>
    <w:rsid w:val="000A0EB8"/>
    <w:rsid w:val="000A19FC"/>
    <w:rsid w:val="000A296B"/>
    <w:rsid w:val="000A2D2A"/>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1766"/>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3A4"/>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2"/>
    <w:rsid w:val="001D411C"/>
    <w:rsid w:val="001E1B6A"/>
    <w:rsid w:val="001E2484"/>
    <w:rsid w:val="001E3CC4"/>
    <w:rsid w:val="001E4882"/>
    <w:rsid w:val="001E73AB"/>
    <w:rsid w:val="001F092D"/>
    <w:rsid w:val="001F143A"/>
    <w:rsid w:val="001F1605"/>
    <w:rsid w:val="001F2508"/>
    <w:rsid w:val="001F3BE2"/>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1811"/>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6DD"/>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48D"/>
    <w:rsid w:val="00392AD7"/>
    <w:rsid w:val="003938D9"/>
    <w:rsid w:val="00394376"/>
    <w:rsid w:val="003943FF"/>
    <w:rsid w:val="00395700"/>
    <w:rsid w:val="003974EB"/>
    <w:rsid w:val="00397CC5"/>
    <w:rsid w:val="003A1582"/>
    <w:rsid w:val="003A4077"/>
    <w:rsid w:val="003B09AD"/>
    <w:rsid w:val="003B1A5B"/>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3D43"/>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2DC"/>
    <w:rsid w:val="00533D04"/>
    <w:rsid w:val="00534804"/>
    <w:rsid w:val="00534BDF"/>
    <w:rsid w:val="005354EA"/>
    <w:rsid w:val="0053585F"/>
    <w:rsid w:val="00535EC4"/>
    <w:rsid w:val="00535ED9"/>
    <w:rsid w:val="0053692B"/>
    <w:rsid w:val="00541853"/>
    <w:rsid w:val="00543BDA"/>
    <w:rsid w:val="005441CC"/>
    <w:rsid w:val="005471EC"/>
    <w:rsid w:val="005479DA"/>
    <w:rsid w:val="00547BCC"/>
    <w:rsid w:val="0055013B"/>
    <w:rsid w:val="00551F6F"/>
    <w:rsid w:val="00555044"/>
    <w:rsid w:val="00561475"/>
    <w:rsid w:val="0056487B"/>
    <w:rsid w:val="00564FB9"/>
    <w:rsid w:val="00566555"/>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1EC"/>
    <w:rsid w:val="006252D8"/>
    <w:rsid w:val="006259BC"/>
    <w:rsid w:val="0062636B"/>
    <w:rsid w:val="00632182"/>
    <w:rsid w:val="00632AE0"/>
    <w:rsid w:val="00633C17"/>
    <w:rsid w:val="00634D9E"/>
    <w:rsid w:val="00636E3E"/>
    <w:rsid w:val="006379F7"/>
    <w:rsid w:val="00637E4D"/>
    <w:rsid w:val="00640620"/>
    <w:rsid w:val="00641A1F"/>
    <w:rsid w:val="00643DC2"/>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2D4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4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1D8"/>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05D"/>
    <w:rsid w:val="00977010"/>
    <w:rsid w:val="00977D02"/>
    <w:rsid w:val="009809BB"/>
    <w:rsid w:val="0098364B"/>
    <w:rsid w:val="009911AF"/>
    <w:rsid w:val="00991875"/>
    <w:rsid w:val="00991D4A"/>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627"/>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172"/>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6E7B"/>
    <w:rsid w:val="00AB7129"/>
    <w:rsid w:val="00AB74E7"/>
    <w:rsid w:val="00AC27A6"/>
    <w:rsid w:val="00AC30F7"/>
    <w:rsid w:val="00AC3A5A"/>
    <w:rsid w:val="00AC4D95"/>
    <w:rsid w:val="00AC5C29"/>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29AC"/>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5638"/>
    <w:rsid w:val="00B66567"/>
    <w:rsid w:val="00B66F52"/>
    <w:rsid w:val="00B66FE5"/>
    <w:rsid w:val="00B72880"/>
    <w:rsid w:val="00B758BF"/>
    <w:rsid w:val="00B77EC8"/>
    <w:rsid w:val="00B805AA"/>
    <w:rsid w:val="00B827A6"/>
    <w:rsid w:val="00B831CE"/>
    <w:rsid w:val="00B86677"/>
    <w:rsid w:val="00B87131"/>
    <w:rsid w:val="00B9165D"/>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24BA"/>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24F"/>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B24"/>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0C7"/>
    <w:rsid w:val="00CD0F3F"/>
    <w:rsid w:val="00CD2808"/>
    <w:rsid w:val="00CD28BF"/>
    <w:rsid w:val="00CD4092"/>
    <w:rsid w:val="00CD4A20"/>
    <w:rsid w:val="00CD50A1"/>
    <w:rsid w:val="00CD519E"/>
    <w:rsid w:val="00CD561D"/>
    <w:rsid w:val="00CE0C4F"/>
    <w:rsid w:val="00CE30EA"/>
    <w:rsid w:val="00CF048A"/>
    <w:rsid w:val="00CF155A"/>
    <w:rsid w:val="00CF16B4"/>
    <w:rsid w:val="00CF2947"/>
    <w:rsid w:val="00CF686F"/>
    <w:rsid w:val="00CF6E60"/>
    <w:rsid w:val="00CF7BCA"/>
    <w:rsid w:val="00D008FD"/>
    <w:rsid w:val="00D0321C"/>
    <w:rsid w:val="00D035EC"/>
    <w:rsid w:val="00D03C39"/>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DD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8CC"/>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2E61"/>
    <w:rsid w:val="00E15CCD"/>
    <w:rsid w:val="00E202EF"/>
    <w:rsid w:val="00E210B5"/>
    <w:rsid w:val="00E23D99"/>
    <w:rsid w:val="00E2552F"/>
    <w:rsid w:val="00E3137A"/>
    <w:rsid w:val="00E32CCF"/>
    <w:rsid w:val="00E34A98"/>
    <w:rsid w:val="00E35D1E"/>
    <w:rsid w:val="00E364F9"/>
    <w:rsid w:val="00E365FA"/>
    <w:rsid w:val="00E36789"/>
    <w:rsid w:val="00E4274D"/>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05C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47A33"/>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65F"/>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D38"/>
    <w:rsid w:val="00FE7E79"/>
    <w:rsid w:val="00FF3E7D"/>
    <w:rsid w:val="00FF5B99"/>
    <w:rsid w:val="00FF730C"/>
    <w:rsid w:val="00FF73F4"/>
    <w:rsid w:val="00FF7CE4"/>
    <w:rsid w:val="00FF7E39"/>
    <w:rsid w:val="0FC74BFC"/>
    <w:rsid w:val="16792029"/>
    <w:rsid w:val="1A634541"/>
    <w:rsid w:val="26533781"/>
    <w:rsid w:val="27A77FD7"/>
    <w:rsid w:val="2E37740D"/>
    <w:rsid w:val="34B55E53"/>
    <w:rsid w:val="3E57527A"/>
    <w:rsid w:val="40D83542"/>
    <w:rsid w:val="560C6D1A"/>
    <w:rsid w:val="5F970B1A"/>
    <w:rsid w:val="6F0B1366"/>
    <w:rsid w:val="707A560C"/>
    <w:rsid w:val="761F6BD0"/>
    <w:rsid w:val="7F2D4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E2F1D3A"/>
  <w15:docId w15:val="{F6185D59-E6C1-413A-BF9A-C491BFFD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kern w:val="2"/>
      <w:sz w:val="21"/>
      <w:szCs w:val="21"/>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ind w:left="0" w:firstLine="0"/>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kern w:val="2"/>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77A4F475E9D41F88B6461612514B744"/>
        <w:category>
          <w:name w:val="常规"/>
          <w:gallery w:val="placeholder"/>
        </w:category>
        <w:types>
          <w:type w:val="bbPlcHdr"/>
        </w:types>
        <w:behaviors>
          <w:behavior w:val="content"/>
        </w:behaviors>
        <w:guid w:val="{0E9B352A-AC8A-4E40-BF28-6BCF02762574}"/>
      </w:docPartPr>
      <w:docPartBody>
        <w:p w:rsidR="00513AA4" w:rsidRDefault="00000000">
          <w:pPr>
            <w:pStyle w:val="177A4F475E9D41F88B6461612514B744"/>
            <w:rPr>
              <w:rFonts w:hint="eastAsia"/>
            </w:rPr>
          </w:pPr>
          <w:r>
            <w:rPr>
              <w:rStyle w:val="a3"/>
              <w:rFonts w:hint="eastAsia"/>
            </w:rPr>
            <w:t>单击或点击此处输入文字。</w:t>
          </w:r>
        </w:p>
      </w:docPartBody>
    </w:docPart>
    <w:docPart>
      <w:docPartPr>
        <w:name w:val="2ED8F90AB9A641A5AFF970064CFE5AD4"/>
        <w:category>
          <w:name w:val="常规"/>
          <w:gallery w:val="placeholder"/>
        </w:category>
        <w:types>
          <w:type w:val="bbPlcHdr"/>
        </w:types>
        <w:behaviors>
          <w:behavior w:val="content"/>
        </w:behaviors>
        <w:guid w:val="{29BCA7B2-766A-4EFE-8B8E-ABE7841FE067}"/>
      </w:docPartPr>
      <w:docPartBody>
        <w:p w:rsidR="00513AA4" w:rsidRDefault="00000000">
          <w:pPr>
            <w:pStyle w:val="2ED8F90AB9A641A5AFF970064CFE5AD4"/>
            <w:rPr>
              <w:rFonts w:hint="eastAsia"/>
            </w:rPr>
          </w:pPr>
          <w:r>
            <w:rPr>
              <w:rStyle w:val="a3"/>
              <w:rFonts w:hint="eastAsia"/>
            </w:rPr>
            <w:t>选择一项。</w:t>
          </w:r>
        </w:p>
      </w:docPartBody>
    </w:docPart>
    <w:docPart>
      <w:docPartPr>
        <w:name w:val="6B4319C114424C9C867410ECCDFBD1A0"/>
        <w:category>
          <w:name w:val="常规"/>
          <w:gallery w:val="placeholder"/>
        </w:category>
        <w:types>
          <w:type w:val="bbPlcHdr"/>
        </w:types>
        <w:behaviors>
          <w:behavior w:val="content"/>
        </w:behaviors>
        <w:guid w:val="{28C9DB23-E6B7-4CE5-8946-63F5ACA97A2C}"/>
      </w:docPartPr>
      <w:docPartBody>
        <w:p w:rsidR="00513AA4" w:rsidRDefault="00000000">
          <w:pPr>
            <w:pStyle w:val="6B4319C114424C9C867410ECCDFBD1A0"/>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41B15" w:rsidRDefault="00E41B15">
      <w:pPr>
        <w:spacing w:line="240" w:lineRule="auto"/>
        <w:rPr>
          <w:rFonts w:hint="eastAsia"/>
        </w:rPr>
      </w:pPr>
      <w:r>
        <w:separator/>
      </w:r>
    </w:p>
  </w:endnote>
  <w:endnote w:type="continuationSeparator" w:id="0">
    <w:p w:rsidR="00E41B15" w:rsidRDefault="00E41B15">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41B15" w:rsidRDefault="00E41B15">
      <w:pPr>
        <w:spacing w:after="0"/>
        <w:rPr>
          <w:rFonts w:hint="eastAsia"/>
        </w:rPr>
      </w:pPr>
      <w:r>
        <w:separator/>
      </w:r>
    </w:p>
  </w:footnote>
  <w:footnote w:type="continuationSeparator" w:id="0">
    <w:p w:rsidR="00E41B15" w:rsidRDefault="00E41B15">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E6B"/>
    <w:rsid w:val="00054E6B"/>
    <w:rsid w:val="001646A9"/>
    <w:rsid w:val="00270ECD"/>
    <w:rsid w:val="00354753"/>
    <w:rsid w:val="003A4943"/>
    <w:rsid w:val="00513AA4"/>
    <w:rsid w:val="008223AC"/>
    <w:rsid w:val="008858F4"/>
    <w:rsid w:val="008B2194"/>
    <w:rsid w:val="00C74B24"/>
    <w:rsid w:val="00CD0F3F"/>
    <w:rsid w:val="00CF16B4"/>
    <w:rsid w:val="00E41B15"/>
    <w:rsid w:val="00FE7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177A4F475E9D41F88B6461612514B744">
    <w:name w:val="177A4F475E9D41F88B6461612514B744"/>
    <w:autoRedefine/>
    <w:qFormat/>
    <w:pPr>
      <w:widowControl w:val="0"/>
      <w:spacing w:after="160" w:line="278" w:lineRule="auto"/>
    </w:pPr>
    <w:rPr>
      <w:kern w:val="2"/>
      <w:sz w:val="22"/>
      <w:szCs w:val="24"/>
      <w14:ligatures w14:val="standardContextual"/>
    </w:rPr>
  </w:style>
  <w:style w:type="paragraph" w:customStyle="1" w:styleId="2ED8F90AB9A641A5AFF970064CFE5AD4">
    <w:name w:val="2ED8F90AB9A641A5AFF970064CFE5AD4"/>
    <w:autoRedefine/>
    <w:qFormat/>
    <w:pPr>
      <w:widowControl w:val="0"/>
      <w:spacing w:after="160" w:line="278" w:lineRule="auto"/>
    </w:pPr>
    <w:rPr>
      <w:kern w:val="2"/>
      <w:sz w:val="22"/>
      <w:szCs w:val="24"/>
      <w14:ligatures w14:val="standardContextual"/>
    </w:rPr>
  </w:style>
  <w:style w:type="paragraph" w:customStyle="1" w:styleId="6B4319C114424C9C867410ECCDFBD1A0">
    <w:name w:val="6B4319C114424C9C867410ECCDFBD1A0"/>
    <w:autoRedefine/>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2</TotalTime>
  <Pages>7</Pages>
  <Words>644</Words>
  <Characters>3673</Characters>
  <Application>Microsoft Office Word</Application>
  <DocSecurity>0</DocSecurity>
  <Lines>30</Lines>
  <Paragraphs>8</Paragraphs>
  <ScaleCrop>false</ScaleCrop>
  <Company>PCMI</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admin</cp:lastModifiedBy>
  <cp:revision>2</cp:revision>
  <cp:lastPrinted>2024-05-20T03:07:00Z</cp:lastPrinted>
  <dcterms:created xsi:type="dcterms:W3CDTF">2024-07-30T08:06:00Z</dcterms:created>
  <dcterms:modified xsi:type="dcterms:W3CDTF">2024-07-30T08:06:00Z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DA3F03D9FF6047E1B73716A17C517C5E_13</vt:lpwstr>
  </property>
</Properties>
</file>