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ind w:firstLine="640"/>
        <w:jc w:val="center"/>
        <w:rPr>
          <w:rFonts w:ascii="黑体" w:hAnsi="黑体" w:eastAsia="黑体"/>
          <w:sz w:val="32"/>
          <w:szCs w:val="32"/>
        </w:rPr>
      </w:pPr>
      <w:bookmarkStart w:id="0" w:name="_Toc464814099"/>
      <w:bookmarkStart w:id="1" w:name="_Toc464813944"/>
      <w:bookmarkStart w:id="2" w:name="_Toc464811876"/>
      <w:bookmarkStart w:id="3" w:name="_Toc464811513"/>
      <w:bookmarkStart w:id="4" w:name="_Toc464813733"/>
      <w:bookmarkStart w:id="5" w:name="_Toc464813633"/>
    </w:p>
    <w:p>
      <w:pPr>
        <w:spacing w:line="180" w:lineRule="atLeast"/>
        <w:ind w:firstLine="640"/>
        <w:jc w:val="center"/>
        <w:rPr>
          <w:rFonts w:ascii="黑体" w:hAnsi="黑体" w:eastAsia="黑体"/>
          <w:sz w:val="32"/>
          <w:szCs w:val="32"/>
        </w:rPr>
      </w:pPr>
    </w:p>
    <w:p>
      <w:pPr>
        <w:spacing w:line="180" w:lineRule="atLeast"/>
        <w:ind w:firstLine="640"/>
        <w:jc w:val="center"/>
        <w:rPr>
          <w:rFonts w:ascii="黑体" w:hAnsi="黑体" w:eastAsia="黑体"/>
          <w:sz w:val="32"/>
          <w:szCs w:val="32"/>
        </w:rPr>
      </w:pPr>
    </w:p>
    <w:p>
      <w:pPr>
        <w:spacing w:line="180" w:lineRule="atLeast"/>
        <w:ind w:firstLine="640"/>
        <w:rPr>
          <w:rFonts w:ascii="黑体" w:hAnsi="黑体" w:eastAsia="黑体"/>
          <w:sz w:val="32"/>
          <w:szCs w:val="32"/>
        </w:rPr>
      </w:pPr>
    </w:p>
    <w:p>
      <w:pPr>
        <w:spacing w:line="180" w:lineRule="atLeast"/>
        <w:ind w:firstLine="880"/>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lang w:eastAsia="zh-CN"/>
        </w:rPr>
        <w:t>巴彦淖尔市</w:t>
      </w:r>
      <w:r>
        <w:rPr>
          <w:rFonts w:hint="eastAsia" w:ascii="方正大标宋简体" w:hAnsi="方正大标宋简体" w:eastAsia="方正大标宋简体" w:cs="方正大标宋简体"/>
          <w:sz w:val="44"/>
          <w:szCs w:val="44"/>
        </w:rPr>
        <w:t>地方标准</w:t>
      </w:r>
    </w:p>
    <w:p>
      <w:pPr>
        <w:spacing w:line="180" w:lineRule="atLeast"/>
        <w:ind w:firstLine="880"/>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w:t>
      </w:r>
      <w:r>
        <w:rPr>
          <w:rFonts w:hint="eastAsia" w:ascii="方正大标宋简体" w:hAnsi="方正大标宋简体" w:eastAsia="方正大标宋简体" w:cs="方正大标宋简体"/>
          <w:sz w:val="44"/>
          <w:szCs w:val="44"/>
          <w:lang w:eastAsia="zh-CN"/>
        </w:rPr>
        <w:t>“葫地系列”籽用西葫芦水肥一体化配套栽培技术规程</w:t>
      </w:r>
      <w:r>
        <w:rPr>
          <w:rFonts w:hint="eastAsia" w:ascii="方正大标宋简体" w:hAnsi="方正大标宋简体" w:eastAsia="方正大标宋简体" w:cs="方正大标宋简体"/>
          <w:sz w:val="44"/>
          <w:szCs w:val="44"/>
        </w:rPr>
        <w:t>》</w:t>
      </w:r>
    </w:p>
    <w:p>
      <w:pPr>
        <w:spacing w:line="180" w:lineRule="atLeast"/>
        <w:ind w:firstLine="880"/>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编制说明</w:t>
      </w: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p>
      <w:pPr>
        <w:pStyle w:val="10"/>
        <w:spacing w:before="100" w:beforeAutospacing="1" w:after="100" w:afterAutospacing="1" w:line="400" w:lineRule="exact"/>
        <w:ind w:firstLine="560"/>
        <w:rPr>
          <w:rFonts w:ascii="黑体" w:hAnsi="黑体" w:eastAsia="黑体" w:cs="黑体"/>
          <w:bCs/>
          <w:color w:val="000000"/>
          <w:sz w:val="28"/>
          <w:szCs w:val="28"/>
        </w:rPr>
      </w:pPr>
    </w:p>
    <w:bookmarkEnd w:id="0"/>
    <w:bookmarkEnd w:id="1"/>
    <w:bookmarkEnd w:id="2"/>
    <w:bookmarkEnd w:id="3"/>
    <w:bookmarkEnd w:id="4"/>
    <w:bookmarkEnd w:id="5"/>
    <w:p>
      <w:pPr>
        <w:pStyle w:val="10"/>
        <w:pageBreakBefore w:val="0"/>
        <w:widowControl w:val="0"/>
        <w:numPr>
          <w:ilvl w:val="0"/>
          <w:numId w:val="2"/>
        </w:numPr>
        <w:kinsoku/>
        <w:wordWrap/>
        <w:overflowPunct/>
        <w:topLinePunct w:val="0"/>
        <w:bidi w:val="0"/>
        <w:spacing w:before="100" w:beforeAutospacing="1" w:after="100" w:afterAutospacing="1" w:line="560" w:lineRule="exact"/>
        <w:ind w:firstLine="640"/>
        <w:rPr>
          <w:rFonts w:ascii="楷体_GB2312" w:hAnsi="楷体_GB2312" w:eastAsia="楷体_GB2312" w:cs="楷体_GB2312"/>
          <w:b/>
          <w:color w:val="000000"/>
          <w:sz w:val="32"/>
          <w:szCs w:val="32"/>
        </w:rPr>
      </w:pPr>
      <w:bookmarkStart w:id="6" w:name="_Toc464813951"/>
      <w:bookmarkStart w:id="7" w:name="_Toc464813640"/>
      <w:bookmarkStart w:id="8" w:name="_Toc464811883"/>
      <w:bookmarkStart w:id="9" w:name="_Toc464811520"/>
      <w:bookmarkStart w:id="10" w:name="_Toc464813740"/>
      <w:bookmarkStart w:id="11" w:name="_Toc464814106"/>
      <w:r>
        <w:rPr>
          <w:rFonts w:hint="eastAsia" w:ascii="黑体" w:hAnsi="黑体" w:eastAsia="黑体" w:cs="黑体"/>
          <w:bCs/>
          <w:color w:val="000000"/>
          <w:kern w:val="2"/>
          <w:sz w:val="32"/>
          <w:szCs w:val="32"/>
        </w:rPr>
        <w:t>工作简况</w:t>
      </w:r>
    </w:p>
    <w:p>
      <w:pPr>
        <w:pStyle w:val="10"/>
        <w:pageBreakBefore w:val="0"/>
        <w:widowControl w:val="0"/>
        <w:numPr>
          <w:ilvl w:val="0"/>
          <w:numId w:val="0"/>
        </w:numPr>
        <w:kinsoku/>
        <w:wordWrap/>
        <w:overflowPunct/>
        <w:topLinePunct w:val="0"/>
        <w:bidi w:val="0"/>
        <w:spacing w:before="100" w:beforeAutospacing="1" w:after="100" w:afterAutospacing="1" w:line="560" w:lineRule="exact"/>
        <w:ind w:firstLine="643" w:firstLineChars="200"/>
        <w:rPr>
          <w:rFonts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lang w:eastAsia="zh-CN"/>
        </w:rPr>
        <w:t>（一）</w:t>
      </w:r>
      <w:r>
        <w:rPr>
          <w:rFonts w:hint="eastAsia" w:ascii="楷体_GB2312" w:hAnsi="楷体_GB2312" w:eastAsia="楷体_GB2312" w:cs="楷体_GB2312"/>
          <w:b/>
          <w:color w:val="000000"/>
          <w:sz w:val="32"/>
          <w:szCs w:val="32"/>
        </w:rPr>
        <w:t>立项情况</w:t>
      </w:r>
    </w:p>
    <w:p>
      <w:pPr>
        <w:pStyle w:val="10"/>
        <w:pageBreakBefore w:val="0"/>
        <w:widowControl w:val="0"/>
        <w:kinsoku/>
        <w:wordWrap/>
        <w:overflowPunct/>
        <w:topLinePunct w:val="0"/>
        <w:bidi w:val="0"/>
        <w:spacing w:line="560" w:lineRule="exact"/>
        <w:ind w:firstLine="64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根据巴彦淖尔市市场监督管理局</w:t>
      </w:r>
      <w:r>
        <w:rPr>
          <w:rFonts w:hint="eastAsia" w:ascii="仿宋" w:hAnsi="仿宋" w:eastAsia="仿宋" w:cs="仿宋"/>
          <w:kern w:val="2"/>
          <w:sz w:val="30"/>
          <w:szCs w:val="30"/>
          <w:lang w:val="en-US" w:eastAsia="zh-CN" w:bidi="ar-SA"/>
        </w:rPr>
        <w:t>《巴彦淖尔市市场监督管理局关于批准下达2024年度巴彦淖尔市修订项目的通知》（巴市监办发</w:t>
      </w:r>
      <w:r>
        <w:rPr>
          <w:rFonts w:hint="eastAsia" w:ascii="仿宋_GB2312" w:hAnsi="仿宋_GB2312" w:eastAsia="仿宋_GB2312" w:cs="仿宋_GB2312"/>
          <w:sz w:val="28"/>
          <w:szCs w:val="28"/>
        </w:rPr>
        <w:t>〔2024〕</w:t>
      </w:r>
      <w:r>
        <w:rPr>
          <w:rFonts w:hint="eastAsia" w:ascii="仿宋_GB2312" w:hAnsi="仿宋_GB2312" w:eastAsia="仿宋_GB2312" w:cs="仿宋_GB2312"/>
          <w:sz w:val="28"/>
          <w:szCs w:val="28"/>
          <w:lang w:val="en-US" w:eastAsia="zh-CN"/>
        </w:rPr>
        <w:t>299</w:t>
      </w:r>
      <w:r>
        <w:rPr>
          <w:rFonts w:hint="eastAsia" w:ascii="仿宋_GB2312" w:hAnsi="仿宋_GB2312" w:eastAsia="仿宋_GB2312" w:cs="仿宋_GB2312"/>
          <w:sz w:val="28"/>
          <w:szCs w:val="28"/>
        </w:rPr>
        <w:t>号</w:t>
      </w:r>
      <w:r>
        <w:rPr>
          <w:rFonts w:hint="eastAsia" w:ascii="仿宋" w:hAnsi="仿宋" w:eastAsia="仿宋" w:cs="仿宋"/>
          <w:kern w:val="2"/>
          <w:sz w:val="30"/>
          <w:szCs w:val="30"/>
          <w:lang w:val="en-US" w:eastAsia="zh-CN" w:bidi="ar-SA"/>
        </w:rPr>
        <w:t>）文件</w:t>
      </w:r>
      <w:r>
        <w:rPr>
          <w:rFonts w:hint="eastAsia" w:ascii="仿宋" w:hAnsi="仿宋" w:eastAsia="仿宋" w:cs="仿宋"/>
          <w:kern w:val="2"/>
          <w:sz w:val="32"/>
          <w:szCs w:val="32"/>
          <w:lang w:val="en-US" w:eastAsia="zh-CN" w:bidi="ar-SA"/>
        </w:rPr>
        <w:t>要求，由巴彦淖尔市现代农牧事业发展中心负责《</w:t>
      </w:r>
      <w:r>
        <w:rPr>
          <w:rFonts w:hint="default" w:ascii="仿宋" w:hAnsi="仿宋" w:eastAsia="仿宋" w:cs="仿宋"/>
          <w:kern w:val="2"/>
          <w:sz w:val="32"/>
          <w:szCs w:val="32"/>
          <w:lang w:val="en-US" w:eastAsia="zh-CN" w:bidi="ar-SA"/>
        </w:rPr>
        <w:t>“</w:t>
      </w:r>
      <w:r>
        <w:rPr>
          <w:rFonts w:hint="eastAsia" w:ascii="仿宋" w:hAnsi="仿宋" w:eastAsia="仿宋" w:cs="仿宋"/>
          <w:kern w:val="2"/>
          <w:sz w:val="32"/>
          <w:szCs w:val="32"/>
          <w:lang w:val="en-US" w:eastAsia="zh-CN" w:bidi="ar-SA"/>
        </w:rPr>
        <w:t>葫地系列</w:t>
      </w:r>
      <w:r>
        <w:rPr>
          <w:rFonts w:hint="default" w:ascii="仿宋" w:hAnsi="仿宋" w:eastAsia="仿宋" w:cs="仿宋"/>
          <w:kern w:val="2"/>
          <w:sz w:val="32"/>
          <w:szCs w:val="32"/>
          <w:lang w:val="en-US" w:eastAsia="zh-CN" w:bidi="ar-SA"/>
        </w:rPr>
        <w:t>”</w:t>
      </w:r>
      <w:r>
        <w:rPr>
          <w:rFonts w:hint="eastAsia" w:ascii="仿宋" w:hAnsi="仿宋" w:eastAsia="仿宋" w:cs="仿宋"/>
          <w:kern w:val="2"/>
          <w:sz w:val="32"/>
          <w:szCs w:val="32"/>
          <w:lang w:val="en-US" w:eastAsia="zh-CN" w:bidi="ar-SA"/>
        </w:rPr>
        <w:t>籽用西葫芦水肥一体化配套栽培技术规程》地方标准的修订工作。</w:t>
      </w:r>
    </w:p>
    <w:p>
      <w:pPr>
        <w:pStyle w:val="10"/>
        <w:pageBreakBefore w:val="0"/>
        <w:widowControl w:val="0"/>
        <w:kinsoku/>
        <w:wordWrap/>
        <w:overflowPunct/>
        <w:topLinePunct w:val="0"/>
        <w:bidi w:val="0"/>
        <w:spacing w:line="560" w:lineRule="exact"/>
        <w:ind w:firstLine="643"/>
        <w:rPr>
          <w:rFonts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lang w:eastAsia="zh-CN"/>
        </w:rPr>
        <w:t>（二）</w:t>
      </w:r>
      <w:r>
        <w:rPr>
          <w:rFonts w:hint="eastAsia" w:ascii="楷体_GB2312" w:hAnsi="楷体_GB2312" w:eastAsia="楷体_GB2312" w:cs="楷体_GB2312"/>
          <w:b/>
          <w:color w:val="000000"/>
          <w:sz w:val="32"/>
          <w:szCs w:val="32"/>
        </w:rPr>
        <w:t>提出单位</w:t>
      </w:r>
    </w:p>
    <w:p>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巴彦淖尔市现代农牧事业发展中心</w:t>
      </w:r>
    </w:p>
    <w:p>
      <w:pPr>
        <w:pStyle w:val="10"/>
        <w:pageBreakBefore w:val="0"/>
        <w:widowControl w:val="0"/>
        <w:kinsoku/>
        <w:wordWrap/>
        <w:overflowPunct/>
        <w:topLinePunct w:val="0"/>
        <w:bidi w:val="0"/>
        <w:spacing w:line="560" w:lineRule="exact"/>
        <w:ind w:firstLine="643"/>
        <w:rPr>
          <w:rFonts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lang w:eastAsia="zh-CN"/>
        </w:rPr>
        <w:t>（三）</w:t>
      </w:r>
      <w:r>
        <w:rPr>
          <w:rFonts w:hint="eastAsia" w:ascii="楷体_GB2312" w:hAnsi="楷体_GB2312" w:eastAsia="楷体_GB2312" w:cs="楷体_GB2312"/>
          <w:b/>
          <w:color w:val="000000"/>
          <w:sz w:val="32"/>
          <w:szCs w:val="32"/>
        </w:rPr>
        <w:t>归口单位</w:t>
      </w:r>
    </w:p>
    <w:p>
      <w:pPr>
        <w:spacing w:line="560" w:lineRule="exact"/>
        <w:ind w:firstLine="560" w:firstLineChars="200"/>
        <w:rPr>
          <w:rFonts w:hint="eastAsia" w:ascii="仿宋_GB2312" w:hAnsi="仿宋_GB2312" w:eastAsia="仿宋_GB2312" w:cs="仿宋_GB2312"/>
          <w:bCs/>
          <w:color w:val="000000"/>
          <w:sz w:val="28"/>
          <w:szCs w:val="28"/>
          <w:lang w:eastAsia="zh-CN"/>
        </w:rPr>
      </w:pPr>
      <w:r>
        <w:rPr>
          <w:rFonts w:hint="eastAsia" w:ascii="仿宋_GB2312" w:hAnsi="仿宋_GB2312" w:eastAsia="仿宋_GB2312" w:cs="仿宋_GB2312"/>
          <w:bCs/>
          <w:color w:val="000000"/>
          <w:sz w:val="28"/>
          <w:szCs w:val="28"/>
          <w:lang w:eastAsia="zh-CN"/>
        </w:rPr>
        <w:t>巴彦淖尔市农牧局归口</w:t>
      </w:r>
    </w:p>
    <w:p>
      <w:pPr>
        <w:pStyle w:val="10"/>
        <w:pageBreakBefore w:val="0"/>
        <w:widowControl w:val="0"/>
        <w:kinsoku/>
        <w:wordWrap/>
        <w:overflowPunct/>
        <w:topLinePunct w:val="0"/>
        <w:bidi w:val="0"/>
        <w:spacing w:line="560" w:lineRule="exact"/>
        <w:ind w:firstLine="643"/>
        <w:rPr>
          <w:rFonts w:ascii="楷体_GB2312" w:hAnsi="楷体_GB2312" w:eastAsia="楷体_GB2312" w:cs="楷体_GB2312"/>
          <w:b/>
          <w:sz w:val="32"/>
          <w:szCs w:val="32"/>
        </w:rPr>
      </w:pPr>
      <w:r>
        <w:rPr>
          <w:rFonts w:hint="eastAsia" w:ascii="楷体_GB2312" w:hAnsi="楷体_GB2312" w:eastAsia="楷体_GB2312" w:cs="楷体_GB2312"/>
          <w:b/>
          <w:color w:val="000000"/>
          <w:sz w:val="32"/>
          <w:szCs w:val="32"/>
          <w:lang w:eastAsia="zh-CN"/>
        </w:rPr>
        <w:t>（四）</w:t>
      </w:r>
      <w:r>
        <w:rPr>
          <w:rFonts w:hint="eastAsia" w:ascii="楷体_GB2312" w:hAnsi="楷体_GB2312" w:eastAsia="楷体_GB2312" w:cs="楷体_GB2312"/>
          <w:b/>
          <w:color w:val="000000"/>
          <w:sz w:val="32"/>
          <w:szCs w:val="32"/>
        </w:rPr>
        <w:t>起草单位</w:t>
      </w:r>
    </w:p>
    <w:p>
      <w:pPr>
        <w:spacing w:line="560" w:lineRule="exact"/>
        <w:ind w:firstLine="560" w:firstLineChars="200"/>
        <w:rPr>
          <w:rFonts w:hint="eastAsia" w:ascii="仿宋" w:hAnsi="仿宋" w:eastAsia="仿宋" w:cs="仿宋"/>
          <w:kern w:val="2"/>
          <w:sz w:val="30"/>
          <w:szCs w:val="30"/>
          <w:lang w:val="en-US" w:eastAsia="zh-CN" w:bidi="ar-SA"/>
        </w:rPr>
      </w:pPr>
      <w:r>
        <w:rPr>
          <w:rFonts w:hint="eastAsia" w:ascii="仿宋" w:hAnsi="仿宋" w:eastAsia="仿宋" w:cs="仿宋"/>
          <w:sz w:val="28"/>
          <w:szCs w:val="28"/>
        </w:rPr>
        <w:t>本文件由</w:t>
      </w:r>
      <w:r>
        <w:rPr>
          <w:rFonts w:hint="eastAsia" w:ascii="仿宋" w:hAnsi="仿宋" w:eastAsia="仿宋" w:cs="仿宋"/>
          <w:kern w:val="2"/>
          <w:sz w:val="30"/>
          <w:szCs w:val="30"/>
          <w:lang w:val="en-US" w:eastAsia="zh-CN" w:bidi="ar-SA"/>
        </w:rPr>
        <w:t>巴彦淖尔市现代农牧事业发展中心、临河区农业技术推广中心、乌拉特前旗农牧业技术推广中心、磴口县农牧业技术推广中心、巴彦淖尔市耕地质量监测保护中心、内蒙古禾兴农牧业有限责任公司。</w:t>
      </w:r>
    </w:p>
    <w:p>
      <w:pPr>
        <w:pageBreakBefore w:val="0"/>
        <w:kinsoku/>
        <w:wordWrap/>
        <w:overflowPunct/>
        <w:topLinePunct w:val="0"/>
        <w:bidi w:val="0"/>
        <w:spacing w:line="560" w:lineRule="exact"/>
        <w:ind w:firstLine="643" w:firstLineChars="20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主要起草人</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本文件主要起草人：</w:t>
      </w:r>
      <w:r>
        <w:rPr>
          <w:rFonts w:hint="eastAsia" w:ascii="仿宋_GB2312" w:hAnsi="仿宋_GB2312" w:eastAsia="仿宋_GB2312" w:cs="仿宋_GB2312"/>
          <w:sz w:val="28"/>
          <w:szCs w:val="28"/>
          <w:lang w:eastAsia="zh-CN"/>
        </w:rPr>
        <w:t>李文峰、崔瑛、何忠萍、张华、张晓红、王春梅、李洁、刘政、李志强、张顺、张希吏、杨楠、高瑞芳、高慧成、霍春霞、苏慧、马爱玲、高渊、王舒禹、左丹建。</w:t>
      </w:r>
      <w:bookmarkEnd w:id="6"/>
      <w:bookmarkEnd w:id="7"/>
      <w:bookmarkEnd w:id="8"/>
      <w:bookmarkEnd w:id="9"/>
      <w:bookmarkEnd w:id="10"/>
      <w:bookmarkEnd w:id="11"/>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rPr>
      </w:pPr>
      <w:r>
        <w:rPr>
          <w:rFonts w:hint="eastAsia" w:ascii="黑体" w:hAnsi="黑体" w:eastAsia="黑体" w:cs="黑体"/>
          <w:bCs/>
          <w:color w:val="000000"/>
          <w:kern w:val="2"/>
          <w:sz w:val="32"/>
          <w:szCs w:val="32"/>
        </w:rPr>
        <w:t>二、制定标准的重要意义</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内蒙古河套灌区地处北纬40°-42°之间，素有“农作物种植黄金带”之称，其拥有耕地面积1100万亩，年降雨量为93.2 -- 232.8mm，蒸发量为2030 -- 3180mm，年平均日较差温度为14.2℃，干燥少雨,昼夜温差大，有利于光合产物的有效积累，这也是河套地区产出的葫芦籽皮薄、籽大、颗粒饱满、色泽好、味香，深受国内外市场的喜爱的根本原因。籽用西葫芦做为内蒙古河套地区种植的主要特色经济作物之一，近三年来种植面积30万亩左右，在该地区市场潜力大，经济效益高，大田种植技术方面也较为成熟，由于近年来水肥一体化系统</w:t>
      </w:r>
      <w:r>
        <w:rPr>
          <w:rFonts w:hint="eastAsia" w:ascii="仿宋" w:hAnsi="仿宋" w:eastAsia="仿宋" w:cs="仿宋"/>
          <w:kern w:val="2"/>
          <w:sz w:val="30"/>
          <w:szCs w:val="30"/>
          <w:lang w:val="en-US" w:eastAsia="zh-CN" w:bidi="ar-SA"/>
        </w:rPr>
        <w:t>的推广和广泛使用，显现出现有种植栽培技术与管理水平过于落后，因此选择在巴彦淖尔市大面积推广应用的“葫地系列”籽用西葫芦品种作为良种，配套相应水肥一体化栽培技术，已成为巴彦淖尔市发展籽用西葫芦产业亟待解决的问题。</w:t>
      </w:r>
    </w:p>
    <w:p>
      <w:pPr>
        <w:snapToGrid w:val="0"/>
        <w:spacing w:line="600" w:lineRule="exact"/>
        <w:ind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巴彦淖尔市现代农牧事业发展中心起草制订《“葫地系列”籽用西葫芦水肥一体化配套栽培技术规程》，旨在规范“葫地系列”籽用西葫芦水肥一体化栽培技术，从品种选择、土壤条件、种植密度、种植时间、田间管理、授粉技术、后熟处理、病虫害防治等环节进行研究，制定出适宜“葫地系列”籽用西葫芦种植的栽培技术规程，确保“葫地系列”籽用西葫芦栽培规范化、标准化，为农民种植提供科学、合理的指导依据，该技术的应用不仅可以节约水资源，减少化肥用量，提高产量和商品品质，还可以起到环保作用，具有重要的现实意义和长远的战略意义。</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rPr>
      </w:pPr>
      <w:r>
        <w:rPr>
          <w:rFonts w:hint="eastAsia" w:ascii="黑体" w:hAnsi="黑体" w:eastAsia="黑体" w:cs="黑体"/>
          <w:bCs/>
          <w:color w:val="000000"/>
          <w:kern w:val="2"/>
          <w:sz w:val="32"/>
          <w:szCs w:val="32"/>
        </w:rPr>
        <w:t>三、主要起草过程</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巴彦淖尔市现代农牧事业发展中心联合内蒙古禾兴农牧业有限责任公司于2023年在乌拉特前旗开展了“葫地系列”籽用西葫芦优良品种筛选及滴灌栽培试验，通过一年多的试验示范过程中，发现我市目前籽用西葫芦水肥一体化栽培技术处于空白阶段，且急需要出台一部技术性的规程进行指导，我中心积极组织各方力量与资源，将“葫地系列”籽用西葫芦水肥一体配套栽培技术试验于2024年落实在临河区，计划通过两年多点试验，不断完善技术要点及规程。</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同时，我们于2024年1月开始起草《“葫地系列”籽用西葫芦水肥一体化配套栽培技术规程》，编制完成草案，并召开两次小组会议，对标准内容进行数次研讨修改完善形成送审稿；于7月15日收到《巴彦淖尔市市场监督管理局关于批准下达2024年度巴彦淖尔市修订项目的通知》，对修改稿进行修订。</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rPr>
      </w:pPr>
      <w:r>
        <w:rPr>
          <w:rFonts w:hint="eastAsia" w:ascii="黑体" w:hAnsi="黑体" w:eastAsia="黑体" w:cs="黑体"/>
          <w:bCs/>
          <w:color w:val="000000"/>
          <w:kern w:val="2"/>
          <w:sz w:val="32"/>
          <w:szCs w:val="32"/>
        </w:rPr>
        <w:t>四、制定标准的原则和依据</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rPr>
      </w:pPr>
      <w:r>
        <w:rPr>
          <w:rFonts w:hint="eastAsia" w:ascii="黑体" w:hAnsi="黑体" w:eastAsia="黑体" w:cs="黑体"/>
          <w:bCs/>
          <w:color w:val="000000"/>
          <w:kern w:val="2"/>
          <w:sz w:val="32"/>
          <w:szCs w:val="32"/>
        </w:rPr>
        <w:t>（一）编制原则</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标准编制遵循“实用性、全面性、规范性、先进性”的原则，注重标准的“适用性、可操作性、针对性、通用性和可扩充性”，参考了以科学合理、易于操作、经济适用为原则的技术要求和技术规范。同时，严格执行国家现行相关政策、法规与有关技术标准、规程相协调，并充分考虑当地生产实际和特点。</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rPr>
      </w:pPr>
      <w:r>
        <w:rPr>
          <w:rFonts w:hint="eastAsia" w:ascii="黑体" w:hAnsi="黑体" w:eastAsia="黑体" w:cs="黑体"/>
          <w:bCs/>
          <w:color w:val="000000"/>
          <w:kern w:val="2"/>
          <w:sz w:val="32"/>
          <w:szCs w:val="32"/>
          <w:lang w:eastAsia="zh-CN"/>
        </w:rPr>
        <w:t>（二）</w:t>
      </w:r>
      <w:r>
        <w:rPr>
          <w:rFonts w:hint="eastAsia" w:ascii="黑体" w:hAnsi="黑体" w:eastAsia="黑体" w:cs="黑体"/>
          <w:bCs/>
          <w:color w:val="000000"/>
          <w:kern w:val="2"/>
          <w:sz w:val="32"/>
          <w:szCs w:val="32"/>
        </w:rPr>
        <w:t>编制依据</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 5084  农田灌溉水质标准</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 13735  聚乙烯吹塑农用地面覆盖薄膜</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 15618  土壤环境质量标准</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GB/T 8321.10  农药合理使用准则  总则</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GB/T 19812.5  塑料节水灌溉器材</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GB/T 50363  节水灌溉工程技术标准</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GB/T 50485   微灌工程技术标准</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NY/T 496  肥料合理使用准则 通则</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NY/T 1868  肥料合理使用准则 有机肥料</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lang w:eastAsia="zh-CN"/>
        </w:rPr>
      </w:pPr>
      <w:r>
        <w:rPr>
          <w:rFonts w:hint="eastAsia" w:ascii="黑体" w:hAnsi="黑体" w:eastAsia="黑体" w:cs="黑体"/>
          <w:bCs/>
          <w:color w:val="000000"/>
          <w:kern w:val="2"/>
          <w:sz w:val="32"/>
          <w:szCs w:val="32"/>
          <w:lang w:eastAsia="zh-CN"/>
        </w:rPr>
        <w:t>五、主要条款的说明</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本标准的内容包括标准适用范围、规范性引用文件、产地环境、选地整地、施肥、滴灌、品种选择、栽培技术、病虫害防治、采收及地膜与滴灌软管回收处理11个方面。</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lang w:eastAsia="zh-CN"/>
        </w:rPr>
      </w:pPr>
      <w:r>
        <w:rPr>
          <w:rFonts w:hint="eastAsia" w:ascii="黑体" w:hAnsi="黑体" w:eastAsia="黑体" w:cs="黑体"/>
          <w:bCs/>
          <w:color w:val="000000"/>
          <w:kern w:val="2"/>
          <w:sz w:val="32"/>
          <w:szCs w:val="32"/>
          <w:lang w:eastAsia="zh-CN"/>
        </w:rPr>
        <w:t>六、重大意见分歧的处理依据和结果</w:t>
      </w:r>
    </w:p>
    <w:p>
      <w:pPr>
        <w:pageBreakBefore w:val="0"/>
        <w:kinsoku/>
        <w:wordWrap/>
        <w:overflowPunct/>
        <w:topLinePunct w:val="0"/>
        <w:bidi w:val="0"/>
        <w:spacing w:line="560" w:lineRule="exact"/>
        <w:ind w:firstLine="560" w:firstLineChars="200"/>
        <w:rPr>
          <w:rFonts w:hint="eastAsia" w:ascii="仿宋_GB2312" w:hAnsi="仿宋_GB2312" w:eastAsia="仿宋_GB2312" w:cs="仿宋_GB2312"/>
          <w:snapToGrid w:val="0"/>
          <w:kern w:val="28"/>
          <w:sz w:val="28"/>
          <w:szCs w:val="28"/>
        </w:rPr>
      </w:pPr>
      <w:r>
        <w:rPr>
          <w:rFonts w:hint="eastAsia" w:ascii="仿宋_GB2312" w:hAnsi="仿宋_GB2312" w:eastAsia="仿宋_GB2312" w:cs="仿宋_GB2312"/>
          <w:color w:val="000000"/>
          <w:kern w:val="0"/>
          <w:sz w:val="28"/>
          <w:szCs w:val="28"/>
        </w:rPr>
        <w:t>本标准稿完成后，征求了行业内</w:t>
      </w:r>
      <w:r>
        <w:rPr>
          <w:rFonts w:hint="eastAsia" w:ascii="仿宋_GB2312" w:hAnsi="仿宋_GB2312" w:eastAsia="仿宋_GB2312" w:cs="仿宋_GB2312"/>
          <w:snapToGrid w:val="0"/>
          <w:kern w:val="28"/>
          <w:sz w:val="28"/>
          <w:szCs w:val="28"/>
        </w:rPr>
        <w:t>多位专家的意见和建议，得到了专家的一致认可，无重大意见分歧。</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lang w:eastAsia="zh-CN"/>
        </w:rPr>
      </w:pPr>
      <w:r>
        <w:rPr>
          <w:rFonts w:hint="eastAsia" w:ascii="黑体" w:hAnsi="黑体" w:eastAsia="黑体" w:cs="黑体"/>
          <w:bCs/>
          <w:color w:val="000000"/>
          <w:kern w:val="2"/>
          <w:sz w:val="32"/>
          <w:szCs w:val="32"/>
          <w:lang w:eastAsia="zh-CN"/>
        </w:rPr>
        <w:t>七、采用国际标准或国外先进标准的，说明采标程度，以及国内外同类标准水平的对比情况</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通过“国家标准全文公开系统”、“地方标准信息服务平台”查询，未查询到国家级关于籽用西葫芦的相关类型的技术标准；内蒙古自治区现已发布籽用西葫芦相关技术规程5部，分别是：《</w:t>
      </w:r>
      <w:r>
        <w:rPr>
          <w:rFonts w:hint="default" w:ascii="仿宋" w:hAnsi="仿宋" w:eastAsia="仿宋" w:cs="仿宋"/>
          <w:color w:val="auto"/>
          <w:kern w:val="2"/>
          <w:sz w:val="30"/>
          <w:szCs w:val="30"/>
          <w:u w:val="none"/>
          <w:lang w:val="en-US" w:eastAsia="zh-CN" w:bidi="ar-SA"/>
        </w:rPr>
        <w:t>籽用西葫芦种子病毒RT-PCR检测技术规程</w:t>
      </w:r>
      <w:r>
        <w:rPr>
          <w:rFonts w:hint="eastAsia" w:ascii="仿宋" w:hAnsi="仿宋" w:eastAsia="仿宋" w:cs="仿宋"/>
          <w:kern w:val="2"/>
          <w:sz w:val="30"/>
          <w:szCs w:val="30"/>
          <w:lang w:val="en-US" w:eastAsia="zh-CN" w:bidi="ar-SA"/>
        </w:rPr>
        <w:t>》《</w:t>
      </w:r>
      <w:r>
        <w:rPr>
          <w:rFonts w:hint="default" w:ascii="仿宋" w:hAnsi="仿宋" w:eastAsia="仿宋" w:cs="仿宋"/>
          <w:color w:val="auto"/>
          <w:kern w:val="2"/>
          <w:sz w:val="30"/>
          <w:szCs w:val="30"/>
          <w:u w:val="none"/>
          <w:lang w:val="en-US" w:eastAsia="zh-CN" w:bidi="ar-SA"/>
        </w:rPr>
        <w:t>籽用西葫芦白粉病绿色防控技术规程</w:t>
      </w:r>
      <w:r>
        <w:rPr>
          <w:rFonts w:hint="eastAsia" w:ascii="仿宋" w:hAnsi="仿宋" w:eastAsia="仿宋" w:cs="仿宋"/>
          <w:kern w:val="2"/>
          <w:sz w:val="30"/>
          <w:szCs w:val="30"/>
          <w:lang w:val="en-US" w:eastAsia="zh-CN" w:bidi="ar-SA"/>
        </w:rPr>
        <w:t>》《</w:t>
      </w:r>
      <w:r>
        <w:rPr>
          <w:rFonts w:hint="default" w:ascii="仿宋" w:hAnsi="仿宋" w:eastAsia="仿宋" w:cs="仿宋"/>
          <w:color w:val="auto"/>
          <w:kern w:val="2"/>
          <w:sz w:val="30"/>
          <w:szCs w:val="30"/>
          <w:u w:val="none"/>
          <w:lang w:val="en-US" w:eastAsia="zh-CN" w:bidi="ar-SA"/>
        </w:rPr>
        <w:t>籽用西葫芦“金地3号”配套栽培技术规程</w:t>
      </w:r>
      <w:r>
        <w:rPr>
          <w:rFonts w:hint="eastAsia" w:ascii="仿宋" w:hAnsi="仿宋" w:eastAsia="仿宋" w:cs="仿宋"/>
          <w:kern w:val="2"/>
          <w:sz w:val="30"/>
          <w:szCs w:val="30"/>
          <w:lang w:val="en-US" w:eastAsia="zh-CN" w:bidi="ar-SA"/>
        </w:rPr>
        <w:t>》《</w:t>
      </w:r>
      <w:r>
        <w:rPr>
          <w:rFonts w:hint="default" w:ascii="仿宋" w:hAnsi="仿宋" w:eastAsia="仿宋" w:cs="仿宋"/>
          <w:color w:val="auto"/>
          <w:kern w:val="2"/>
          <w:sz w:val="30"/>
          <w:szCs w:val="30"/>
          <w:u w:val="none"/>
          <w:lang w:val="en-US" w:eastAsia="zh-CN" w:bidi="ar-SA"/>
        </w:rPr>
        <w:t>籽用西葫芦高产优质高效栽培技术规程</w:t>
      </w:r>
      <w:r>
        <w:rPr>
          <w:rFonts w:hint="eastAsia" w:ascii="仿宋" w:hAnsi="仿宋" w:eastAsia="仿宋" w:cs="仿宋"/>
          <w:kern w:val="2"/>
          <w:sz w:val="30"/>
          <w:szCs w:val="30"/>
          <w:lang w:val="en-US" w:eastAsia="zh-CN" w:bidi="ar-SA"/>
        </w:rPr>
        <w:t>》《</w:t>
      </w:r>
      <w:r>
        <w:rPr>
          <w:rFonts w:hint="default" w:ascii="仿宋" w:hAnsi="仿宋" w:eastAsia="仿宋" w:cs="仿宋"/>
          <w:color w:val="auto"/>
          <w:kern w:val="2"/>
          <w:sz w:val="30"/>
          <w:szCs w:val="30"/>
          <w:u w:val="none"/>
          <w:lang w:val="en-US" w:eastAsia="zh-CN" w:bidi="ar-SA"/>
        </w:rPr>
        <w:t>籽用西葫芦杂交种子生产技术规程</w:t>
      </w:r>
      <w:r>
        <w:rPr>
          <w:rFonts w:hint="eastAsia" w:ascii="仿宋" w:hAnsi="仿宋" w:eastAsia="仿宋" w:cs="仿宋"/>
          <w:kern w:val="2"/>
          <w:sz w:val="30"/>
          <w:szCs w:val="30"/>
          <w:lang w:val="en-US" w:eastAsia="zh-CN" w:bidi="ar-SA"/>
        </w:rPr>
        <w:t>》；巴彦淖尔市发布1部《河套灌区打籽葫芦绿色高效生产技术栽培规程》。上以是目前所查询到籽用西葫芦相关栽培技术标准的情况介绍，未查询到与巴彦淖尔市现代农牧事业发展中心所草拟的《“葫地系列”籽用西葫芦水肥一体化栽培技术规程》相同的技术标准，该草拟技术规程未被纳入国家标准、行业标准、巴彦淖尔市地方标准制修订计划。</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lang w:val="en-US" w:eastAsia="zh-CN"/>
        </w:rPr>
      </w:pPr>
      <w:r>
        <w:rPr>
          <w:rFonts w:hint="eastAsia" w:ascii="黑体" w:hAnsi="黑体" w:eastAsia="黑体" w:cs="黑体"/>
          <w:bCs/>
          <w:color w:val="000000"/>
          <w:kern w:val="2"/>
          <w:sz w:val="32"/>
          <w:szCs w:val="32"/>
          <w:lang w:val="en-US" w:eastAsia="zh-CN"/>
        </w:rPr>
        <w:t>八、推广实施</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2023年巴彦淖尔市现代农牧事业发展中心在乌拉特前旗额尔登布拉格苏木阿日齐嘎查“乌梁素海南岸现代农牧业产业科技示范园”开展“葫地系列”籽用西葫芦优良品种筛选及滴灌栽培试验，试验面积40亩，示范面积120亩，辐射面积16000亩，通过一年的试验，从15个品种中筛选出了5个优良品种，同时对籽用西葫芦水肥一体化的栽培技术取得了一定的成果，摸清了籽用西葫芦的最佳灌溉、用肥时间及数量，籽用西葫芦是高水肥作物，地力及肥力是影响产量的主要因素，所以影响产量的主要原因：一是地力肥力不够；二是灌溉条件不佳；三是播种期过晚；四是授粉不良；五是病害预防不及时；六是</w:t>
      </w:r>
      <w:bookmarkStart w:id="12" w:name="_GoBack"/>
      <w:bookmarkEnd w:id="12"/>
      <w:r>
        <w:rPr>
          <w:rFonts w:hint="eastAsia" w:ascii="仿宋" w:hAnsi="仿宋" w:eastAsia="仿宋" w:cs="仿宋"/>
          <w:kern w:val="2"/>
          <w:sz w:val="30"/>
          <w:szCs w:val="30"/>
          <w:lang w:val="en-US" w:eastAsia="zh-CN" w:bidi="ar-SA"/>
        </w:rPr>
        <w:t>晾晒不佳。针对这些影响因素，我们提出了“葫地系列”籽用西葫芦水肥一体化配套栽培技术规程，从而提高河套灌区籽用西葫芦的产量、品质及农民效益。2024年我们持续推进该项试验，我们在临河区狼山农场八分场继续开展该项试验面积30亩，示范面积450亩，辐射面积27000亩。</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 xml:space="preserve">    该项标准的制定将提高良种与良法的配套使用，加强巴彦淖尔市籽用西葫芦的商品性及产量，有效的提高水肥利用率的问题，起到节约水肥增加效益的作用。</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黑体" w:hAnsi="黑体" w:eastAsia="黑体" w:cs="黑体"/>
          <w:bCs/>
          <w:color w:val="000000"/>
          <w:kern w:val="2"/>
          <w:sz w:val="32"/>
          <w:szCs w:val="32"/>
          <w:lang w:val="en-US" w:eastAsia="zh-CN"/>
        </w:rPr>
      </w:pPr>
      <w:r>
        <w:rPr>
          <w:rFonts w:hint="eastAsia" w:ascii="黑体" w:hAnsi="黑体" w:eastAsia="黑体" w:cs="黑体"/>
          <w:bCs/>
          <w:color w:val="000000"/>
          <w:kern w:val="2"/>
          <w:sz w:val="32"/>
          <w:szCs w:val="32"/>
          <w:lang w:val="en-US" w:eastAsia="zh-CN"/>
        </w:rPr>
        <w:t>九、其他应说明的事项</w:t>
      </w:r>
    </w:p>
    <w:p>
      <w:pPr>
        <w:pStyle w:val="10"/>
        <w:keepNext/>
        <w:pageBreakBefore w:val="0"/>
        <w:widowControl w:val="0"/>
        <w:kinsoku/>
        <w:wordWrap/>
        <w:overflowPunct/>
        <w:topLinePunct w:val="0"/>
        <w:bidi w:val="0"/>
        <w:spacing w:before="100" w:beforeAutospacing="1" w:after="100" w:afterAutospacing="1" w:line="560" w:lineRule="exact"/>
        <w:ind w:firstLine="64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无。</w:t>
      </w: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rPr>
          <w:rFonts w:hint="eastAsia" w:ascii="仿宋" w:hAnsi="仿宋" w:eastAsia="仿宋" w:cs="仿宋"/>
          <w:kern w:val="2"/>
          <w:sz w:val="30"/>
          <w:szCs w:val="30"/>
          <w:lang w:val="en-US" w:eastAsia="zh-CN" w:bidi="ar-SA"/>
        </w:rPr>
      </w:pPr>
    </w:p>
    <w:p>
      <w:pPr>
        <w:pStyle w:val="7"/>
        <w:keepNext w:val="0"/>
        <w:keepLines w:val="0"/>
        <w:pageBreakBefore w:val="0"/>
        <w:kinsoku/>
        <w:wordWrap/>
        <w:overflowPunct/>
        <w:topLinePunct w:val="0"/>
        <w:autoSpaceDE/>
        <w:autoSpaceDN/>
        <w:bidi w:val="0"/>
        <w:adjustRightInd/>
        <w:spacing w:line="360" w:lineRule="atLeast"/>
        <w:ind w:left="0" w:leftChars="0" w:firstLine="600" w:firstLineChars="200"/>
        <w:jc w:val="right"/>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 xml:space="preserve">   </w:t>
      </w:r>
    </w:p>
    <w:sectPr>
      <w:footerReference r:id="rId3" w:type="default"/>
      <w:pgSz w:w="11906" w:h="16838"/>
      <w:pgMar w:top="1327" w:right="1689" w:bottom="1327"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2"/>
      <w:suff w:val="nothing"/>
      <w:lvlText w:val="%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eastAsia" w:ascii="黑体" w:hAnsi="Times New Roman" w:eastAsia="黑体"/>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993"/>
      </w:pPr>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FF20F21"/>
    <w:multiLevelType w:val="singleLevel"/>
    <w:tmpl w:val="7FF20F2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ZjI1MzdiZTFiNDY4MDRjZDA4MTVhMzk4NDY1YzcifQ=="/>
  </w:docVars>
  <w:rsids>
    <w:rsidRoot w:val="686F49A0"/>
    <w:rsid w:val="03B25EED"/>
    <w:rsid w:val="04FE1456"/>
    <w:rsid w:val="11765909"/>
    <w:rsid w:val="19AE38B5"/>
    <w:rsid w:val="1CC17630"/>
    <w:rsid w:val="1EDE0886"/>
    <w:rsid w:val="31CC2502"/>
    <w:rsid w:val="36856952"/>
    <w:rsid w:val="39334376"/>
    <w:rsid w:val="4512063A"/>
    <w:rsid w:val="47801C52"/>
    <w:rsid w:val="524C2360"/>
    <w:rsid w:val="52602B13"/>
    <w:rsid w:val="56546B88"/>
    <w:rsid w:val="582727F3"/>
    <w:rsid w:val="5E8E74B1"/>
    <w:rsid w:val="5F0C4A1A"/>
    <w:rsid w:val="62C56481"/>
    <w:rsid w:val="63035AB9"/>
    <w:rsid w:val="63C6271F"/>
    <w:rsid w:val="63F905F2"/>
    <w:rsid w:val="686F49A0"/>
    <w:rsid w:val="6ECE0451"/>
    <w:rsid w:val="717F1855"/>
    <w:rsid w:val="75B92F09"/>
    <w:rsid w:val="7B743BD6"/>
    <w:rsid w:val="7D2F4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spacing w:line="440" w:lineRule="exact"/>
      <w:jc w:val="center"/>
      <w:outlineLvl w:val="3"/>
    </w:pPr>
    <w:rPr>
      <w:rFonts w:ascii="仿宋_GB2312" w:eastAsia="仿宋_GB2312" w:cs="仿宋_GB2312"/>
      <w:sz w:val="28"/>
      <w:szCs w:val="28"/>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toc 2"/>
    <w:basedOn w:val="1"/>
    <w:next w:val="1"/>
    <w:qFormat/>
    <w:uiPriority w:val="0"/>
    <w:pPr>
      <w:spacing w:line="600" w:lineRule="exact"/>
      <w:ind w:left="420" w:leftChars="200"/>
    </w:pPr>
    <w:rPr>
      <w:rFonts w:eastAsia="仿宋" w:asciiTheme="minorAscii" w:hAnsiTheme="minorAscii" w:cstheme="minorBidi"/>
      <w:sz w:val="28"/>
      <w:szCs w:val="22"/>
    </w:rPr>
  </w:style>
  <w:style w:type="paragraph" w:styleId="4">
    <w:name w:val="Body Text"/>
    <w:basedOn w:val="1"/>
    <w:unhideWhenUsed/>
    <w:qFormat/>
    <w:uiPriority w:val="99"/>
    <w:pPr>
      <w:spacing w:after="120" w:afterLines="0" w:afterAutospacing="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unhideWhenUsed/>
    <w:qFormat/>
    <w:uiPriority w:val="99"/>
    <w:pPr>
      <w:spacing w:after="0"/>
      <w:ind w:firstLine="420" w:firstLineChars="100"/>
    </w:pPr>
    <w:rPr>
      <w:rFonts w:ascii="Calibri" w:hAnsi="Calibri" w:cs="Times New Roman"/>
      <w:sz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章标题"/>
    <w:next w:val="1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3168</Words>
  <Characters>3502</Characters>
  <Lines>0</Lines>
  <Paragraphs>0</Paragraphs>
  <TotalTime>17</TotalTime>
  <ScaleCrop>false</ScaleCrop>
  <LinksUpToDate>false</LinksUpToDate>
  <CharactersWithSpaces>3548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2024-03-27T02:49:00Z</dcterms:created>
  <dc:creator>lenovo</dc:creator>
  <cp:lastModifiedBy>Administrator</cp:lastModifiedBy>
  <cp:lastPrinted>2024-08-01T01:21:00Z</cp:lastPrinted>
  <dcterms:modified xsi:type="dcterms:W3CDTF">2024-10-30T09:19:20Z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B1227CFAD3094B5A9A751F481E4FFEA5_11</vt:lpwstr>
  </property>
</Properties>
</file>