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FE9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CCB0E1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809805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306E58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关于印发《巴彦淖尔市守信激励措施清单（2024版）》的通知</w:t>
      </w:r>
    </w:p>
    <w:p w14:paraId="1473789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5C6EA56">
      <w:pPr>
        <w:spacing w:line="600" w:lineRule="exac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市司法局、住房和城乡建设局、交通运输局、农牧局、商务局、文化和旅游局、市场监督管理局、统计局、林业和草原局、税务局、总工会、妇联、供销合作社: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 w14:paraId="689942A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为贯彻落实《巴彦淖尔市人民政府</w:t>
      </w:r>
      <w:r>
        <w:rPr>
          <w:rFonts w:ascii="仿宋_GB2312" w:hAnsi="仿宋_GB2312" w:eastAsia="仿宋_GB2312" w:cs="仿宋_GB2312"/>
          <w:sz w:val="32"/>
          <w:szCs w:val="32"/>
        </w:rPr>
        <w:t>关于印发巴彦淖尔市诚信建设工程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ascii="仿宋_GB2312" w:hAnsi="仿宋_GB2312" w:eastAsia="仿宋_GB2312" w:cs="仿宋_GB2312"/>
          <w:sz w:val="32"/>
          <w:szCs w:val="32"/>
        </w:rPr>
        <w:t>方案的通知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》（巴政发〔2024〕4号），充分发挥信用作为市场经济基础制度的重要作用，深入推进我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市社会信用体系建设，进一步完善守信激励机制，提升信用良好企业获得感，健全我市以信用为基础的新型市场监管机制。按照《内蒙古自治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发展和改革委员会关于印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&lt;内蒙古自治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诚信典型企业选树管理办法&gt;的通知》(内发改财金字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方正隶书_GBK" w:hAnsi="方正隶书_GBK" w:eastAsia="方正隶书_GBK" w:cs="方正隶书_GBK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1032号)要求(以下简称《目录》)，参照《内蒙古自治区守信激励措施清单（2024版）》内容并结合我市实际，经向各有关单位征求意见，我委汇总形成《巴彦淖尔市守信激励措施清单(2024年版)》(以下简称《清单》)，现印发给你们，请参照执行，并将相关工作通知如下：</w:t>
      </w:r>
    </w:p>
    <w:p w14:paraId="717B67B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各单位按照本行业管理标准，负责开展针对列入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</w:t>
      </w:r>
      <w:r>
        <w:rPr>
          <w:rFonts w:ascii="仿宋_GB2312" w:hAnsi="仿宋_GB2312" w:eastAsia="仿宋_GB2312" w:cs="仿宋_GB2312"/>
          <w:sz w:val="32"/>
          <w:szCs w:val="32"/>
        </w:rPr>
        <w:t>《清单》的诚信示范企业和诚信标杆企业的具体激励。</w:t>
      </w:r>
    </w:p>
    <w:p w14:paraId="0E57E62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《清单》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实施动态管理，按年度更新。法律、行政法规或者党中央、国务院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自治区政策文件对《清单》内容作出新的规定的，从其规定，原则上纳入下一年度管理。</w:t>
      </w:r>
    </w:p>
    <w:p w14:paraId="0E474EA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各单位应对《清单》填报内容的合规性、真实性、准确性负责。如激励主体存在失信问题，应立即停止对其开展的一切激励措施。</w:t>
      </w:r>
    </w:p>
    <w:p w14:paraId="33A4FE7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市场主体开展激励措施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及时通过市信用信息共享平台进行反馈，进一步健全我市守信激励措施的发起、响应和反馈机制。</w:t>
      </w:r>
    </w:p>
    <w:p w14:paraId="109EEF64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此通知。</w:t>
      </w:r>
    </w:p>
    <w:p w14:paraId="5FACC497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71993C3A">
      <w:pPr>
        <w:spacing w:line="600" w:lineRule="exact"/>
        <w:ind w:firstLine="64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《内蒙古自治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诚信典型选树对象目录（2024年版）》</w:t>
      </w:r>
    </w:p>
    <w:p w14:paraId="47FD5FA0">
      <w:pPr>
        <w:spacing w:line="60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《巴彦淖尔市守信激励措施清单（2024版）》</w:t>
      </w:r>
    </w:p>
    <w:p w14:paraId="73034A35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7A41F903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62C6362A"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巴彦淖尔市发展和改革委员会                   </w:t>
      </w:r>
    </w:p>
    <w:p w14:paraId="2F0EF55E"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17"/>
    <w:rsid w:val="00081811"/>
    <w:rsid w:val="00430A1D"/>
    <w:rsid w:val="00745AD9"/>
    <w:rsid w:val="00783017"/>
    <w:rsid w:val="00982848"/>
    <w:rsid w:val="00A54F9A"/>
    <w:rsid w:val="25133F07"/>
    <w:rsid w:val="2FFF131D"/>
    <w:rsid w:val="38C55571"/>
    <w:rsid w:val="3FF66A09"/>
    <w:rsid w:val="44826CC9"/>
    <w:rsid w:val="57F7CD2A"/>
    <w:rsid w:val="6F6A29C4"/>
    <w:rsid w:val="7DFF66F8"/>
    <w:rsid w:val="7E184E3E"/>
    <w:rsid w:val="7FDFBA53"/>
    <w:rsid w:val="F075EDB0"/>
    <w:rsid w:val="FBFF7035"/>
    <w:rsid w:val="FDBFC3AB"/>
    <w:rsid w:val="FDEC4584"/>
    <w:rsid w:val="FE2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33</TotalTime>
  <ScaleCrop>false</ScaleCrop>
  <LinksUpToDate>false</LinksUpToDate>
  <CharactersWithSpaces>813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2024-04-07T17:23:00Z</dcterms:created>
  <dc:creator>Administrator</dc:creator>
  <cp:lastModifiedBy>greatwall</cp:lastModifiedBy>
  <dcterms:modified xsi:type="dcterms:W3CDTF">2024-12-06T15:15:12Z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9ABAD6312BE903A480A45267C2DC74A4_42</vt:lpwstr>
  </property>
</Properties>
</file>