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bookmarkStart w:id="0" w:name="_GoBack"/>
      <w:bookmarkEnd w:id="0"/>
      <mc:AlternateContent>
        <mc:Choice Requires="wpsCustomData">
          <wpsCustomData:docfieldStart id="0" docfieldname="正文" hidden="0" print="1" readonly="0" index="10"/>
        </mc:Choice>
      </mc:AlternateContent>
      <w:r>
        <w:rPr>
          <w:rFonts w:hint="default" w:ascii="Times New Roman" w:hAnsi="Times New Roman" w:eastAsia="方正小标宋简体" w:cs="Times New Roman"/>
          <w:b w:val="0"/>
          <w:bCs w:val="0"/>
          <w:sz w:val="44"/>
          <w:szCs w:val="44"/>
          <w:lang w:val="en-US" w:eastAsia="zh-CN"/>
        </w:rPr>
        <w:t>巴彦淖尔市促进区域评估工作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资金奖补实施方案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区域评估工作是工程建设项目审批制度改革的重要举措，是推进政府职能转变和“放管服”改革、优化营商环境的重要内容。截止2022年1月25日，我市已完成各类区域评估事项41项（台账内21项，台账外20项），已纳入自治区台账的32项评估事项中仍有11项未完成。其中，气候可行性论证7项、地震安全性评价2项、水资源论证2项。为加快我市区域评估工作整体进度，缓解旗县财政压力，支持和激励各旗县、巴彦淖尔经济技术开发区尽快完成区域评估工作，经市政府研究，决定设立专项资金用于区域评估工作的奖补。为充分发挥好奖补资金的激励和使用效益，结合全市区域评估工作实际开展情况，制定以下奖补方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0" w:leftChars="0" w:firstLine="640" w:firstLine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资金奖补范围和金额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对各旗县区和巴彦淖尔经济技术开发区目前已完成和在规定时间期限内完成的具体区域评估事项进行奖补。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奖补资金预算总计1200万元。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0" w:leftChars="0" w:firstLine="640" w:firstLine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奖补原则和方式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奖补资金分为两部分。一部分是奖励资金，用于奖励2022年1月25日前已经完成的区域评估事项；另一部分是激励性补贴资金，用于补贴按照“应评尽评、客观合理”原则已纳入自治区调度台账，评估费用较高、评估周期较长尚未完成的11个具体评估事项。具体原则和方式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全市2022年1月25日前已经完成的41项区域评估事项，每项奖励12万元。其中，乌拉特前旗2项（台账内2项）计24万元、乌拉特中旗13项（台账内3项、台账外10项）计156万元，乌拉特后旗6项（台账内5项、台账外1项）计72万元、杭锦后旗5项（台账内3项、台账外2项）计60万元、磴口县5项（台账内3项、台账外2项）计60万元、五原县3项（台账内2项、台账外1项）计36万元、临河区3项（台账外3项）计36万元、巴彦淖尔经济技术开发区4项（台账内3项、台账外1项）计48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奖励资金共计492万元。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2.已纳入自治区台账，目前尚未完成的11个区域评估事项，根据不同类型评估事项的费用多少和完成时间先后顺序进行奖补。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气候可行性论证：2022年2月底前完成的，每项奖补100万元；2022年3月底前完成的，每项奖补80万元；2022年4月底前完成的，每项奖补60万元；2022年5月底前完成的，每项奖补40万元；5月底后完成的不予奖补。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地震安全性评价：2022年3月底前完成的，每项奖补40万元；2022年4月底前完成的，每项奖补30万元；2022年5月底前完成的，每项奖补20万元；5月底后完成的不予奖补。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水资源论证：2022年3月底前完成的，每项奖补29万元；2022年4月底前完成的，每项奖补20万元；4月底后完成的不予奖补。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激励性补贴资金共计708万元，按照完成先后顺序予以奖励，用完为止。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三、资金管理和使用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奖补资金实行专款专用、专账核算，专项用于区域评估工作，不得挪作他用，重点用于已纳入自治区台账目前未完成的区域评估事项。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根据财政部门专项资金使用管理要求，结合各旗县区域评估工作的进展情况，市自然资源局对奖补资金分配进行了初步概算，具体详见附表。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五月底，市自然资源局会同各评估事项市级业务主管部门对各旗县区域评估工作完成情况进行核查，核查情况上报市财政局，由市财政局根据最终的完成情况对奖补资金进行调整拨付。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附表:区域评估工作奖补资金分配计划表</w:t>
      </w:r>
    </w:p>
    <w:p>
      <w:pPr>
        <w:pStyle w:val="2"/>
        <w:rPr>
          <w:rFonts w:hint="default" w:ascii="Times New Roman" w:hAnsi="Times New Roman" w:eastAsia="仿宋_GB2312" w:cs="Times New Roman"/>
          <w:sz w:val="24"/>
          <w:szCs w:val="24"/>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sectPr>
          <w:footerReference r:id="rId3" w:type="default"/>
          <w:pgSz w:w="11906" w:h="16838"/>
          <w:pgMar w:top="2041" w:right="1531" w:bottom="2041" w:left="1531" w:header="851" w:footer="992" w:gutter="0"/>
          <w:pgNumType w:fmt="numberInDash"/>
          <w:cols w:space="720" w:num="1"/>
          <w:docGrid w:type="lines" w:linePitch="312" w:charSpace="0"/>
        </w:sectPr>
      </w:pPr>
    </w:p>
    <w:tbl>
      <w:tblPr>
        <w:tblStyle w:val="15"/>
        <w:tblpPr w:leftFromText="181" w:rightFromText="181" w:tblpXSpec="center" w:tblpY="12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3"/>
        <w:gridCol w:w="1622"/>
        <w:gridCol w:w="1515"/>
        <w:gridCol w:w="1490"/>
        <w:gridCol w:w="1448"/>
        <w:gridCol w:w="1666"/>
        <w:gridCol w:w="136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450" w:type="dxa"/>
            <w:vMerge w:val="restart"/>
            <w:noWrap w:val="0"/>
            <w:vAlign w:val="center"/>
            <mc:AlternateContent>
              <mc:Choice Requires="wpsCustomData">
                <wpsCustomData:diagonals>
                  <wpsCustomData:diagonal from="13700" to="30000">
                    <wpsCustomData:border w:val="single" w:color="auto" w:sz="4" w:space="0"/>
                  </wpsCustomData:diagonal>
                  <wpsCustomData:diagonal from="30000" to="58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旗</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jc w:val="center"/>
              <w:textAlignment w:val="auto"/>
              <mc:AlternateContent>
                <mc:Choice Requires="wpsCustomData">
                  <wpsCustomData:diagonalParaType/>
                </mc:Choice>
              </mc:AlternateConten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县区</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jc w:val="center"/>
              <w:textAlignment w:val="auto"/>
              <mc:AlternateContent>
                <mc:Choice Requires="wpsCustomData">
                  <wpsCustomData:diagonalParaType/>
                </mc:Choice>
              </mc:AlternateConten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奖补内容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奖补资金</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金</w:t>
            </w:r>
          </w:p>
        </w:tc>
        <w:tc>
          <w:tcPr>
            <w:tcW w:w="4878"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奖励资金（万元）</w:t>
            </w:r>
          </w:p>
        </w:tc>
        <w:tc>
          <w:tcPr>
            <w:tcW w:w="473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激励补贴资金（万元）</w:t>
            </w:r>
          </w:p>
        </w:tc>
        <w:tc>
          <w:tcPr>
            <w:tcW w:w="171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合计金额</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已完成评估事项数（个）</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单项奖励（万元）</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奖励金额（万元）</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气候可行性论证</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地震安全性评价</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水资源论证</w:t>
            </w:r>
          </w:p>
        </w:tc>
        <w:tc>
          <w:tcPr>
            <w:tcW w:w="171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临河区</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36</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五原县</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36</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29</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sum(D4:G4)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145</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磴口县</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60</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sum(D5:G5)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140</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杭锦后旗</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60</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29</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sum(D6:G6)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169</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乌拉特前旗</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24</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30</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sum(D7:G7)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134</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乌拉特中旗</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156</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sum(D8:G8)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236</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乌拉特后旗</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72</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40</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sum(D9:G9)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212</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巴彦淖尔经济技术开发区</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48</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sum(D10:G10)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128</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sum(B3:B10)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41</w:t>
            </w:r>
            <w:r>
              <w:rPr>
                <w:rFonts w:hint="default" w:ascii="Times New Roman" w:hAnsi="Times New Roman" w:eastAsia="仿宋_GB2312" w:cs="Times New Roman"/>
                <w:sz w:val="24"/>
                <w:szCs w:val="24"/>
                <w:vertAlign w:val="baseline"/>
                <w:lang w:val="en-US" w:eastAsia="zh-CN"/>
              </w:rPr>
              <w:fldChar w:fldCharType="end"/>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sum(D3:D10)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492</w:t>
            </w:r>
            <w:r>
              <w:rPr>
                <w:rFonts w:hint="default" w:ascii="Times New Roman" w:hAnsi="Times New Roman" w:eastAsia="仿宋_GB2312" w:cs="Times New Roman"/>
                <w:sz w:val="24"/>
                <w:szCs w:val="24"/>
                <w:vertAlign w:val="baseline"/>
                <w:lang w:val="en-US" w:eastAsia="zh-CN"/>
              </w:rPr>
              <w:fldChar w:fldCharType="end"/>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70</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58</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sum(H3:H10)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1200</w:t>
            </w:r>
            <w:r>
              <w:rPr>
                <w:rFonts w:hint="default" w:ascii="Times New Roman" w:hAnsi="Times New Roman" w:eastAsia="仿宋_GB2312" w:cs="Times New Roman"/>
                <w:sz w:val="24"/>
                <w:szCs w:val="24"/>
                <w:vertAlign w:val="baseline"/>
                <w:lang w:val="en-US" w:eastAsia="zh-CN"/>
              </w:rPr>
              <w:fldChar w:fldCharType="end"/>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44"/>
          <w:szCs w:val="44"/>
          <w:lang w:val="en-US" w:eastAsia="zh-CN"/>
        </w:rPr>
      </w:pPr>
      <w:r>
        <w:rPr>
          <w:rFonts w:hint="default" w:ascii="Times New Roman" w:hAnsi="Times New Roman" w:eastAsia="黑体" w:cs="Times New Roman"/>
          <w:sz w:val="32"/>
          <w:szCs w:val="32"/>
          <w:lang w:val="en-US" w:eastAsia="zh-CN"/>
        </w:rPr>
        <w:t>附表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区域评估工作奖补资金分配计划表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说明：1.奖励资金按照已完成评估事项的数量计算，每项奖励12万元，共计492万元。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440" w:leftChars="45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激励补贴资金：（1）气候可行性论证:乌拉特后旗按照2月底前完成，激励补贴100万；其余旗县按照3月底前完成，每项激励补贴80万元。（2）地震安全性评价：乌拉特后旗已完成招投标，按照3月底完成，激励补贴40万元；乌拉特前旗未招标，按照4月底完成，激励补贴30万元。（3）水资源论证按照3月底完成，每项激励补贴29万元。激励补贴资金共计708万元。</w:t>
      </w:r>
    </w:p>
    <w:p>
      <w:pPr>
        <w:keepNext w:val="0"/>
        <w:keepLines w:val="0"/>
        <w:pageBreakBefore w:val="0"/>
        <w:widowControl w:val="0"/>
        <w:kinsoku/>
        <w:wordWrap/>
        <w:overflowPunct/>
        <w:topLinePunct w:val="0"/>
        <w:autoSpaceDE/>
        <w:autoSpaceDN/>
        <w:bidi w:val="0"/>
        <w:adjustRightInd/>
        <w:snapToGrid/>
        <w:spacing w:line="520" w:lineRule="exact"/>
        <w:ind w:left="960" w:leftChars="300" w:firstLine="480" w:firstLineChars="200"/>
        <w:textAlignment w:val="auto"/>
        <w:rPr>
          <w:rFonts w:hint="default" w:ascii="Times New Roman" w:hAnsi="Times New Roman" w:cs="Times New Roman"/>
        </w:rPr>
      </w:pPr>
      <w:r>
        <w:rPr>
          <w:rFonts w:hint="default" w:ascii="Times New Roman" w:hAnsi="Times New Roman" w:eastAsia="仿宋_GB2312" w:cs="Times New Roman"/>
          <w:sz w:val="24"/>
          <w:szCs w:val="24"/>
          <w:lang w:val="en-US" w:eastAsia="zh-CN"/>
        </w:rPr>
        <w:t>3.最终的奖补资金拨付额根据5月底各旗县评估事项完成情况调整。</w: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0pt;margin-top:593.45pt;height:0pt;width:441pt;z-index:2516602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nIMLW+QEAAPI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0CZw4sXfjN119/&#10;vny//f2N1pufP9gsi9QHrCj2yq3jcYdhHTPjfRNt/hMXth+EPZyEVfvEBB3OL8ryZUmaiztf8S8x&#10;RExvlbcsGzU32mXOUMHuHSYqRqF3IfnYONbX/PV8Nic4oAFs6OLJtIFIoGuHXPRGy2ttTM7A2G6u&#10;TGQ7yEMwfJkS4f4XlousALsxbnCN49EpkG+cZOkQSB5Hr4LnFqySnBlFjyhbBAhVAm3OiaTSxuUE&#10;NYzokWfWeFQ1WxsvD3Q12xB125Eu06Hn7KFRGLo/jm2etf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qcLgtQAAAAKAQAADwAAAAAAAAABACAAAAAiAAAAZHJzL2Rvd25yZXYueG1sUEsB&#10;AhQAFAAAAAgAh07iQCcgwtb5AQAA8gMAAA4AAAAAAAAAAQAgAAAAI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5926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AAWDG+gEAAPI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nnDmwdOE3X3/9&#10;+fL99vc3Wm9+/mCzLFIfsKLYK7eOxx2GdcyM9020+U9c2H4Q9nASVu0TE3Q4vyjLlyVpLu58xb/E&#10;EDG9Vd6ybNTcaJc5QwW7d5ioGIXeheRj41hf89fz2ZzggAawoYsn0wYiga4dctEbLa+1MTkDY7u5&#10;MpHtIA/B8GVKhPtfWC6yAuzGuME1jkenQL5xkqVDIHkcvQqeW7BKcmYUPaJsESBUCbQ5J5JKG5cT&#10;1DCiR55Z41HVbG28PNDVbEPUbUe6TIees4dGYej+OLZ51u7vyb7/VJ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AAWDG+gEAAPIDAAAOAAAAAAAAAAEAIAAAACMBAABkcnMvZTJvRG9jLnht&#10;bFBLBQYAAAAABgAGAFkBAACPBQAAAAA=&#10;">
                <v:fill on="f" focussize="0,0"/>
                <v:stroke color="#000000" joinstyle="round"/>
                <v:imagedata o:title=""/>
                <o:lock v:ext="edit" aspectratio="f"/>
              </v:line>
            </w:pict>
          </mc:Fallback>
        </mc:AlternateContent>
      </w:r>
      <mc:AlternateContent>
        <mc:Choice Requires="wpsCustomData">
          <wpsCustomData:docfieldEnd id="0"/>
        </mc:Choice>
      </mc:AlternateContent>
    </w:p>
    <w:sectPr>
      <w:headerReference r:id="rId4" w:type="default"/>
      <w:footerReference r:id="rId5" w:type="default"/>
      <w:pgSz w:w="16838" w:h="11906" w:orient="landscape"/>
      <w:pgMar w:top="1020" w:right="2041" w:bottom="1134" w:left="2041" w:header="851" w:footer="99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26.25pt;height:144pt;width:144pt;mso-position-horizontal:outside;mso-position-horizontal-relative:margin;mso-wrap-style:none;z-index:251659264;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AAaxfIyAgAAYwQAAA4AAABkcnMvZTJvRG9jLnhtbK1UzY7T&#10;MBC+I/EOlu80bVesqqrpqmxVhFSxKy2Is+s4TST/yXablAeAN+DEhTvP1efYz07SRQuHPXBJx57x&#10;N/N9M9PFTaskOQrna6NzOhmNKRGam6LW+5x+/rR5M6PEB6YLJo0WOT0JT2+Wr18tGjsXU1MZWQhH&#10;AKL9vLE5rUKw8yzzvBKK+ZGxQsNZGqdYwNHts8KxBuhKZtPx+DprjCusM1x4j9t156Q9onsJoCnL&#10;mou14QcldOhQnZAsgJKvauvpMlVbloKHu7L0IhCZUzAN6YsksHfxmy0XbL53zFY170tgLynhGSfF&#10;ao2kF6g1C4wcXP0XlKq5M96UYcSNyjoiSRGwmIyfafNQMSsSF0jt7UV0//9g+cfjvSN1kdMrSjRT&#10;aPj5x/fzz9/nX9/INMrTWD9H1INFXGjfmRZDM9x7XEbWbelU/AUfAj/EPV3EFW0gPD6aTWezMVwc&#10;vuEA/OzpuXU+vBdGkWjk1KF7SVR23PrQhQ4hMZs2m1rK1EGpSZPT66u34/Tg4gG41DFWpFnoYSKl&#10;rvRohXbX9jx3pjiBpjPdnHjLNzVK2TIf7pnDYKB8rE64w6eUBilNb1FSGff1X/cxHv2Cl5IGg5ZT&#10;jb2iRH7Q6CMAw2C4wdgNhj6oW4PJnWAlLU8mHrggB7N0Rn3BPq1iDriY5siU0zCYt6EbduwjF6tV&#10;CsLkWRa2+sHyCB3l8XZ1CJAzqRxF6ZRAd+IBs5f61O9JHO4/zynq6b9h+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lXGY1gAAAAgBAAAPAAAAAAAAAAEAIAAAACIAAABkcnMvZG93bnJldi54bWxQ&#10;SwECFAAUAAAACACHTuJAABrF8jICAABjBAAADgAAAAAAAAABACAAAAAl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16F6B"/>
    <w:multiLevelType w:val="singleLevel"/>
    <w:tmpl w:val="FC416F6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CA"/>
    <w:rsid w:val="00022811"/>
    <w:rsid w:val="0003377F"/>
    <w:rsid w:val="00090E39"/>
    <w:rsid w:val="000F2B7D"/>
    <w:rsid w:val="001C6A49"/>
    <w:rsid w:val="001C7E28"/>
    <w:rsid w:val="00225F34"/>
    <w:rsid w:val="00231B16"/>
    <w:rsid w:val="002406B0"/>
    <w:rsid w:val="00243640"/>
    <w:rsid w:val="0027665A"/>
    <w:rsid w:val="002C00F4"/>
    <w:rsid w:val="003011BB"/>
    <w:rsid w:val="003542F9"/>
    <w:rsid w:val="00362369"/>
    <w:rsid w:val="0036631F"/>
    <w:rsid w:val="00367C7A"/>
    <w:rsid w:val="003D09C1"/>
    <w:rsid w:val="00450579"/>
    <w:rsid w:val="00500442"/>
    <w:rsid w:val="0051341C"/>
    <w:rsid w:val="00526086"/>
    <w:rsid w:val="00546378"/>
    <w:rsid w:val="0056281F"/>
    <w:rsid w:val="005657C7"/>
    <w:rsid w:val="00581A75"/>
    <w:rsid w:val="006224FA"/>
    <w:rsid w:val="00726063"/>
    <w:rsid w:val="007B167E"/>
    <w:rsid w:val="008D2AC2"/>
    <w:rsid w:val="009731F8"/>
    <w:rsid w:val="0099259E"/>
    <w:rsid w:val="009D5AC7"/>
    <w:rsid w:val="00A568FF"/>
    <w:rsid w:val="00A8626E"/>
    <w:rsid w:val="00AB2460"/>
    <w:rsid w:val="00B37D74"/>
    <w:rsid w:val="00B40311"/>
    <w:rsid w:val="00BA11CD"/>
    <w:rsid w:val="00BA1BA7"/>
    <w:rsid w:val="00BB6B8D"/>
    <w:rsid w:val="00BC3A80"/>
    <w:rsid w:val="00BC4E00"/>
    <w:rsid w:val="00C77F23"/>
    <w:rsid w:val="00D208F1"/>
    <w:rsid w:val="00D4468C"/>
    <w:rsid w:val="00D54E27"/>
    <w:rsid w:val="00DD2605"/>
    <w:rsid w:val="00E12A76"/>
    <w:rsid w:val="00E243FE"/>
    <w:rsid w:val="00E6673C"/>
    <w:rsid w:val="00E75745"/>
    <w:rsid w:val="00ED3FA4"/>
    <w:rsid w:val="00F952CA"/>
    <w:rsid w:val="00FD554D"/>
    <w:rsid w:val="012B7ACA"/>
    <w:rsid w:val="0193342F"/>
    <w:rsid w:val="01F31943"/>
    <w:rsid w:val="03506C2C"/>
    <w:rsid w:val="0402165A"/>
    <w:rsid w:val="04105654"/>
    <w:rsid w:val="065E4075"/>
    <w:rsid w:val="06BB2907"/>
    <w:rsid w:val="06C55582"/>
    <w:rsid w:val="0CFCA657"/>
    <w:rsid w:val="0F0A46D5"/>
    <w:rsid w:val="1478084F"/>
    <w:rsid w:val="1677A179"/>
    <w:rsid w:val="18AC64CE"/>
    <w:rsid w:val="198025B0"/>
    <w:rsid w:val="1B0945C2"/>
    <w:rsid w:val="1BE35857"/>
    <w:rsid w:val="1C972556"/>
    <w:rsid w:val="1EFE8008"/>
    <w:rsid w:val="20351E0B"/>
    <w:rsid w:val="22511966"/>
    <w:rsid w:val="22667143"/>
    <w:rsid w:val="27222BC0"/>
    <w:rsid w:val="2F6FF2DA"/>
    <w:rsid w:val="375B31A4"/>
    <w:rsid w:val="3B3201F3"/>
    <w:rsid w:val="3B5EE0CC"/>
    <w:rsid w:val="3BEE97F9"/>
    <w:rsid w:val="3C53117C"/>
    <w:rsid w:val="3CA7DB10"/>
    <w:rsid w:val="3D345AD0"/>
    <w:rsid w:val="3DDF174A"/>
    <w:rsid w:val="3E7056D6"/>
    <w:rsid w:val="3FE73715"/>
    <w:rsid w:val="403D2203"/>
    <w:rsid w:val="4670176B"/>
    <w:rsid w:val="47441A67"/>
    <w:rsid w:val="47B508C4"/>
    <w:rsid w:val="4DE872DA"/>
    <w:rsid w:val="4DF5BC8F"/>
    <w:rsid w:val="55366641"/>
    <w:rsid w:val="55936568"/>
    <w:rsid w:val="568F025F"/>
    <w:rsid w:val="575B1282"/>
    <w:rsid w:val="57BD7033"/>
    <w:rsid w:val="57CF0303"/>
    <w:rsid w:val="57D71B19"/>
    <w:rsid w:val="57FFC42A"/>
    <w:rsid w:val="591DCFD2"/>
    <w:rsid w:val="59E553B0"/>
    <w:rsid w:val="5BBF70ED"/>
    <w:rsid w:val="5BCEC93A"/>
    <w:rsid w:val="5CEFAF24"/>
    <w:rsid w:val="5EEBB92C"/>
    <w:rsid w:val="5FDFF1A6"/>
    <w:rsid w:val="68910A24"/>
    <w:rsid w:val="699E12DA"/>
    <w:rsid w:val="6BBC32A1"/>
    <w:rsid w:val="6C5D34AB"/>
    <w:rsid w:val="6D827A95"/>
    <w:rsid w:val="6DFEA764"/>
    <w:rsid w:val="6EEFE9AA"/>
    <w:rsid w:val="6F8311BF"/>
    <w:rsid w:val="6FFB54E7"/>
    <w:rsid w:val="708A037F"/>
    <w:rsid w:val="71AA14ED"/>
    <w:rsid w:val="746CC54B"/>
    <w:rsid w:val="74F62DFA"/>
    <w:rsid w:val="75F7732B"/>
    <w:rsid w:val="75FB485C"/>
    <w:rsid w:val="763FD2CB"/>
    <w:rsid w:val="77D67E71"/>
    <w:rsid w:val="77E67BB2"/>
    <w:rsid w:val="797904F0"/>
    <w:rsid w:val="797FC2CB"/>
    <w:rsid w:val="7A3FC857"/>
    <w:rsid w:val="7BBFEB30"/>
    <w:rsid w:val="7BCC5814"/>
    <w:rsid w:val="7BFF8302"/>
    <w:rsid w:val="7CAB5A16"/>
    <w:rsid w:val="7CDDF460"/>
    <w:rsid w:val="7CFF14B2"/>
    <w:rsid w:val="7DB28463"/>
    <w:rsid w:val="7DBDD6DA"/>
    <w:rsid w:val="7DF649D3"/>
    <w:rsid w:val="7DFEA8D5"/>
    <w:rsid w:val="7ED2E00F"/>
    <w:rsid w:val="7EDD711E"/>
    <w:rsid w:val="7EFF71BB"/>
    <w:rsid w:val="7F7AB7E8"/>
    <w:rsid w:val="7F7F9233"/>
    <w:rsid w:val="7F9E3FDF"/>
    <w:rsid w:val="7FFD9445"/>
    <w:rsid w:val="7FFF3B6C"/>
    <w:rsid w:val="7FFF5CA9"/>
    <w:rsid w:val="9EFFF8D7"/>
    <w:rsid w:val="9FE5516F"/>
    <w:rsid w:val="AEFD723F"/>
    <w:rsid w:val="B22ADA8C"/>
    <w:rsid w:val="B3F5F1BB"/>
    <w:rsid w:val="B6A7F4CB"/>
    <w:rsid w:val="B6B7BACC"/>
    <w:rsid w:val="BB6DC4A2"/>
    <w:rsid w:val="BD9A1A54"/>
    <w:rsid w:val="BE520389"/>
    <w:rsid w:val="BEDE5564"/>
    <w:rsid w:val="BEEEEF8A"/>
    <w:rsid w:val="BEF3362E"/>
    <w:rsid w:val="BFF78FD5"/>
    <w:rsid w:val="BFFE3358"/>
    <w:rsid w:val="BFFF5237"/>
    <w:rsid w:val="CADEA72A"/>
    <w:rsid w:val="CCE52F03"/>
    <w:rsid w:val="DADF323E"/>
    <w:rsid w:val="DB8FBB1B"/>
    <w:rsid w:val="DBB7E549"/>
    <w:rsid w:val="DDA9A1B1"/>
    <w:rsid w:val="DFBF9545"/>
    <w:rsid w:val="E5F69A65"/>
    <w:rsid w:val="E6A722E7"/>
    <w:rsid w:val="EBF83C4F"/>
    <w:rsid w:val="EBFE3767"/>
    <w:rsid w:val="EC8E1401"/>
    <w:rsid w:val="ED9751F5"/>
    <w:rsid w:val="EEDC89C4"/>
    <w:rsid w:val="F5F74699"/>
    <w:rsid w:val="F5FBEC34"/>
    <w:rsid w:val="F8DF0FD2"/>
    <w:rsid w:val="F9582176"/>
    <w:rsid w:val="F9DCF8A1"/>
    <w:rsid w:val="FBFA459E"/>
    <w:rsid w:val="FBFF38E2"/>
    <w:rsid w:val="FBFF4FE7"/>
    <w:rsid w:val="FCBA9AE8"/>
    <w:rsid w:val="FD3EB2AB"/>
    <w:rsid w:val="FD7F43DC"/>
    <w:rsid w:val="FDFF1082"/>
    <w:rsid w:val="FF7CBE64"/>
    <w:rsid w:val="FFBD28C0"/>
    <w:rsid w:val="FFBF63A5"/>
    <w:rsid w:val="FFEBDC41"/>
    <w:rsid w:val="FFFBE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hAnsi="宋体" w:eastAsia="宋体"/>
      <w:b/>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customStyle="1" w:styleId="2">
    <w:name w:val="UserStyle_0"/>
    <w:basedOn w:val="1"/>
    <w:next w:val="1"/>
    <w:qFormat/>
    <w:uiPriority w:val="0"/>
    <w:pPr>
      <w:ind w:left="131"/>
      <w:textAlignment w:val="baseline"/>
    </w:pPr>
    <w:rPr>
      <w:rFonts w:ascii="Times New Roman" w:hAnsi="Times New Roman" w:eastAsia="宋体" w:cs="Times New Roman"/>
      <w:sz w:val="34"/>
      <w:szCs w:val="34"/>
      <w:lang w:val="zh-CN" w:eastAsia="zh-CN" w:bidi="zh-CN"/>
    </w:rPr>
  </w:style>
  <w:style w:type="paragraph" w:styleId="4">
    <w:name w:val="Normal Indent"/>
    <w:basedOn w:val="1"/>
    <w:qFormat/>
    <w:uiPriority w:val="0"/>
    <w:pPr>
      <w:ind w:firstLine="420"/>
    </w:pPr>
    <w:rPr>
      <w:rFonts w:ascii="宋体" w:hAnsi="宋体" w:eastAsia="宋体" w:cs="Times New Roman"/>
      <w:sz w:val="21"/>
      <w:szCs w:val="20"/>
    </w:rPr>
  </w:style>
  <w:style w:type="paragraph" w:styleId="5">
    <w:name w:val="Body Text"/>
    <w:basedOn w:val="1"/>
    <w:next w:val="6"/>
    <w:qFormat/>
    <w:uiPriority w:val="0"/>
    <w:rPr>
      <w:rFonts w:ascii="宋体" w:hAnsi="宋体" w:eastAsia="宋体"/>
      <w:sz w:val="44"/>
      <w:szCs w:val="24"/>
    </w:rPr>
  </w:style>
  <w:style w:type="paragraph" w:styleId="6">
    <w:name w:val="Normal (Web)"/>
    <w:basedOn w:val="1"/>
    <w:next w:val="7"/>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7">
    <w:name w:val="Body Text First Indent"/>
    <w:basedOn w:val="5"/>
    <w:next w:val="1"/>
    <w:unhideWhenUsed/>
    <w:qFormat/>
    <w:uiPriority w:val="99"/>
    <w:pPr>
      <w:ind w:firstLine="420" w:firstLineChars="100"/>
    </w:pPr>
  </w:style>
  <w:style w:type="paragraph" w:styleId="8">
    <w:name w:val="Balloon Text"/>
    <w:basedOn w:val="1"/>
    <w:link w:val="18"/>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0"/>
    <w:pPr>
      <w:tabs>
        <w:tab w:val="right" w:leader="dot" w:pos="8239"/>
      </w:tabs>
    </w:pPr>
    <w:rPr>
      <w:rFonts w:ascii="宋体" w:hAnsi="宋体"/>
    </w:rPr>
  </w:style>
  <w:style w:type="paragraph" w:styleId="12">
    <w:name w:val="index 1"/>
    <w:basedOn w:val="1"/>
    <w:next w:val="1"/>
    <w:qFormat/>
    <w:uiPriority w:val="0"/>
    <w:rPr>
      <w:rFonts w:ascii="宋体" w:hAnsi="宋体" w:eastAsia="宋体"/>
      <w:szCs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lang w:val="en-US" w:eastAsia="zh-CN" w:bidi="ar-SA"/>
    </w:rPr>
  </w:style>
  <w:style w:type="table" w:styleId="15">
    <w:name w:val="Table Grid"/>
    <w:basedOn w:val="14"/>
    <w:qFormat/>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宋体" w:cs="Arial"/>
      <w:sz w:val="20"/>
      <w:szCs w:val="20"/>
    </w:rPr>
  </w:style>
  <w:style w:type="character" w:customStyle="1" w:styleId="18">
    <w:name w:val="批注框文本 Char"/>
    <w:basedOn w:val="16"/>
    <w:link w:val="8"/>
    <w:semiHidden/>
    <w:qFormat/>
    <w:uiPriority w:val="99"/>
    <w:rPr>
      <w:sz w:val="18"/>
      <w:szCs w:val="18"/>
    </w:rPr>
  </w:style>
  <w:style w:type="character" w:customStyle="1" w:styleId="19">
    <w:name w:val="页脚 Char"/>
    <w:basedOn w:val="16"/>
    <w:link w:val="9"/>
    <w:qFormat/>
    <w:uiPriority w:val="99"/>
    <w:rPr>
      <w:sz w:val="18"/>
      <w:szCs w:val="18"/>
    </w:rPr>
  </w:style>
  <w:style w:type="character" w:customStyle="1" w:styleId="20">
    <w:name w:val="页眉 Char"/>
    <w:basedOn w:val="16"/>
    <w:link w:val="10"/>
    <w:qFormat/>
    <w:uiPriority w:val="99"/>
    <w:rPr>
      <w:sz w:val="18"/>
      <w:szCs w:val="18"/>
    </w:rPr>
  </w:style>
  <w:style w:type="paragraph" w:customStyle="1" w:styleId="21">
    <w:name w:val="默认段落字体 Para Char Char Char Char Char Char Char"/>
    <w:basedOn w:val="1"/>
    <w:qFormat/>
    <w:uiPriority w:val="0"/>
    <w:rPr>
      <w:rFonts w:ascii="Arial" w:hAnsi="Arial" w:eastAsia="宋体" w:cs="Arial"/>
      <w:sz w:val="20"/>
      <w:szCs w:val="20"/>
    </w:rPr>
  </w:style>
  <w:style w:type="paragraph" w:customStyle="1" w:styleId="22">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 w:type="paragraph" w:customStyle="1" w:styleId="23">
    <w:name w:val="p0"/>
    <w:basedOn w:val="1"/>
    <w:qFormat/>
    <w:uiPriority w:val="0"/>
    <w:pPr>
      <w:widowControl/>
    </w:pPr>
    <w:rPr>
      <w:rFonts w:ascii="宋体" w:hAnsi="宋体"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Pages>
  <Words>1875</Words>
  <Characters>2035</Characters>
  <Lines>0</Lines>
  <Paragraphs>0</Paragraphs>
  <TotalTime>15.6666666666667</TotalTime>
  <ScaleCrop>false</ScaleCrop>
  <LinksUpToDate>false</LinksUpToDate>
  <CharactersWithSpaces>2070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2019-01-28T17:20:00Z</dcterms:created>
  <dc:creator>Administrator</dc:creator>
  <cp:lastModifiedBy>风平浪静</cp:lastModifiedBy>
  <cp:lastPrinted>2022-03-27T01:33:00Z</cp:lastPrinted>
  <dcterms:modified xsi:type="dcterms:W3CDTF">2022-04-06T02:56:22Z</dcterms:modified>
  <dc:title>巴政发〔2022〕13号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文种">
    <vt:lpwstr>通知</vt:lpwstr>
  </property>
</Properties>
</file>