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snapToGrid/>
        <w:spacing w:line="780" w:lineRule="exact"/>
        <w:ind w:left="0" w:leftChars="0" w:right="0"/>
        <w:jc w:val="center"/>
        <w:rPr>
          <w:rFonts w:hint="default" w:ascii="Times New Roman" w:hAnsi="Times New Roman" w:eastAsia="方正小标宋简体" w:cs="Times New Roman"/>
          <w:b w:val="0"/>
          <w:bCs/>
          <w:color w:val="auto"/>
          <w:sz w:val="44"/>
          <w:lang w:eastAsia="zh-CN"/>
        </w:rPr>
      </w:pPr>
      <w:bookmarkStart w:id="0" w:name="_Toc361148057"/>
      <w:r>
        <w:rPr>
          <w:rFonts w:hint="default" w:ascii="Times New Roman" w:hAnsi="Times New Roman" w:eastAsia="方正小标宋简体" w:cs="Times New Roman"/>
          <w:b w:val="0"/>
          <w:bCs/>
          <w:color w:val="auto"/>
          <w:spacing w:val="-11"/>
          <w:sz w:val="52"/>
          <w:lang w:eastAsia="zh-CN"/>
        </w:rPr>
        <w:t>巴彦淖尔市处置</w:t>
      </w:r>
      <w:r>
        <w:rPr>
          <w:rFonts w:hint="default" w:ascii="Times New Roman" w:hAnsi="Times New Roman" w:eastAsia="方正小标宋简体" w:cs="Times New Roman"/>
          <w:b w:val="0"/>
          <w:bCs/>
          <w:color w:val="auto"/>
          <w:spacing w:val="-11"/>
          <w:sz w:val="52"/>
          <w:lang w:val="zh-CN" w:eastAsia="zh-CN"/>
        </w:rPr>
        <w:t>铁路交通事故</w:t>
      </w:r>
      <w:r>
        <w:rPr>
          <w:rFonts w:hint="default" w:ascii="Times New Roman" w:hAnsi="Times New Roman" w:eastAsia="方正小标宋简体" w:cs="Times New Roman"/>
          <w:b w:val="0"/>
          <w:bCs/>
          <w:color w:val="auto"/>
          <w:spacing w:val="-11"/>
          <w:sz w:val="52"/>
        </w:rPr>
        <w:t>应急预案</w:t>
      </w:r>
      <w:r>
        <w:rPr>
          <w:rFonts w:hint="default" w:ascii="Times New Roman" w:hAnsi="Times New Roman" w:eastAsia="方正小标宋简体" w:cs="Times New Roman"/>
          <w:b w:val="0"/>
          <w:bCs/>
          <w:color w:val="auto"/>
          <w:sz w:val="44"/>
          <w:lang w:eastAsia="zh-CN"/>
        </w:rPr>
        <w:t>（</w:t>
      </w:r>
      <w:r>
        <w:rPr>
          <w:rFonts w:hint="default" w:ascii="Times New Roman" w:hAnsi="Times New Roman" w:eastAsia="方正小标宋简体" w:cs="Times New Roman"/>
          <w:b w:val="0"/>
          <w:bCs/>
          <w:color w:val="auto"/>
          <w:sz w:val="44"/>
          <w:lang w:val="en-US" w:eastAsia="zh-CN"/>
        </w:rPr>
        <w:t>2023年版</w:t>
      </w:r>
      <w:r>
        <w:rPr>
          <w:rFonts w:hint="default" w:ascii="Times New Roman" w:hAnsi="Times New Roman" w:eastAsia="方正小标宋简体" w:cs="Times New Roman"/>
          <w:b w:val="0"/>
          <w:bCs/>
          <w:color w:val="auto"/>
          <w:sz w:val="44"/>
          <w:lang w:eastAsia="zh-CN"/>
        </w:rPr>
        <w:t>）</w:t>
      </w:r>
    </w:p>
    <w:p>
      <w:pPr>
        <w:pStyle w:val="8"/>
        <w:keepNext w:val="0"/>
        <w:keepLines w:val="0"/>
        <w:pageBreakBefore w:val="0"/>
        <w:widowControl w:val="0"/>
        <w:wordWrap/>
        <w:topLinePunct w:val="0"/>
        <w:bidi w:val="0"/>
        <w:snapToGrid/>
        <w:spacing w:line="640" w:lineRule="exact"/>
        <w:ind w:left="0" w:leftChars="0" w:right="0"/>
        <w:rPr>
          <w:rFonts w:hint="default" w:ascii="Times New Roman" w:hAnsi="Times New Roman" w:eastAsia="仿宋_GB2312" w:cs="Times New Roman"/>
          <w:sz w:val="32"/>
          <w:szCs w:val="32"/>
        </w:rPr>
      </w:pPr>
    </w:p>
    <w:p>
      <w:pPr>
        <w:keepNext w:val="0"/>
        <w:keepLines w:val="0"/>
        <w:pageBreakBefore w:val="0"/>
        <w:widowControl w:val="0"/>
        <w:wordWrap/>
        <w:topLinePunct w:val="0"/>
        <w:bidi w:val="0"/>
        <w:snapToGrid/>
        <w:spacing w:line="640" w:lineRule="exact"/>
        <w:ind w:left="0" w:leftChars="0" w:right="0"/>
        <w:rPr>
          <w:rFonts w:hint="default" w:ascii="Times New Roman" w:hAnsi="Times New Roman" w:eastAsia="仿宋_GB2312" w:cs="Times New Roman"/>
          <w:sz w:val="32"/>
          <w:szCs w:val="32"/>
        </w:rPr>
      </w:pPr>
    </w:p>
    <w:p>
      <w:pPr>
        <w:pStyle w:val="35"/>
        <w:keepNext w:val="0"/>
        <w:keepLines w:val="0"/>
        <w:pageBreakBefore w:val="0"/>
        <w:widowControl w:val="0"/>
        <w:wordWrap/>
        <w:topLinePunct w:val="0"/>
        <w:bidi w:val="0"/>
        <w:snapToGrid/>
        <w:spacing w:after="0"/>
        <w:ind w:left="0" w:leftChars="0" w:right="0" w:firstLine="0" w:firstLineChars="0"/>
        <w:rPr>
          <w:rFonts w:hint="default" w:ascii="Times New Roman" w:hAnsi="Times New Roman" w:eastAsia="方正小标宋简体" w:cs="Times New Roman"/>
          <w:b/>
          <w:spacing w:val="11"/>
          <w:sz w:val="44"/>
          <w:szCs w:val="44"/>
        </w:rPr>
      </w:pPr>
    </w:p>
    <w:p>
      <w:pPr>
        <w:pStyle w:val="35"/>
        <w:keepNext w:val="0"/>
        <w:keepLines w:val="0"/>
        <w:pageBreakBefore w:val="0"/>
        <w:widowControl w:val="0"/>
        <w:wordWrap/>
        <w:topLinePunct w:val="0"/>
        <w:bidi w:val="0"/>
        <w:snapToGrid/>
        <w:spacing w:after="0"/>
        <w:ind w:left="0" w:leftChars="0" w:right="0" w:firstLine="0" w:firstLineChars="0"/>
        <w:rPr>
          <w:rFonts w:hint="default" w:ascii="Times New Roman" w:hAnsi="Times New Roman" w:eastAsia="方正小标宋简体" w:cs="Times New Roman"/>
          <w:b/>
          <w:spacing w:val="11"/>
          <w:sz w:val="44"/>
          <w:szCs w:val="44"/>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8"/>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楷体_GB2312" w:cs="Times New Roman"/>
          <w:b w:val="0"/>
          <w:bCs/>
          <w:sz w:val="36"/>
          <w:szCs w:val="36"/>
          <w:lang w:eastAsia="zh-CN"/>
        </w:rPr>
      </w:pPr>
      <w:r>
        <w:rPr>
          <w:rFonts w:hint="default" w:ascii="Times New Roman" w:hAnsi="Times New Roman" w:eastAsia="楷体_GB2312" w:cs="Times New Roman"/>
          <w:b w:val="0"/>
          <w:bCs/>
          <w:sz w:val="36"/>
          <w:szCs w:val="36"/>
          <w:lang w:eastAsia="zh-CN"/>
        </w:rPr>
        <w:t>巴彦淖尔市人民政府办公室</w:t>
      </w: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二〇二</w:t>
      </w:r>
      <w:r>
        <w:rPr>
          <w:rFonts w:hint="default" w:ascii="Times New Roman" w:hAnsi="Times New Roman" w:eastAsia="楷体_GB2312" w:cs="Times New Roman"/>
          <w:b w:val="0"/>
          <w:bCs/>
          <w:sz w:val="36"/>
          <w:szCs w:val="36"/>
          <w:lang w:val="en-US" w:eastAsia="zh-CN"/>
        </w:rPr>
        <w:t>三</w:t>
      </w:r>
      <w:r>
        <w:rPr>
          <w:rFonts w:hint="default" w:ascii="Times New Roman" w:hAnsi="Times New Roman" w:eastAsia="楷体_GB2312" w:cs="Times New Roman"/>
          <w:b w:val="0"/>
          <w:bCs/>
          <w:sz w:val="36"/>
          <w:szCs w:val="36"/>
        </w:rPr>
        <w:t>年</w:t>
      </w:r>
      <w:r>
        <w:rPr>
          <w:rFonts w:hint="default" w:ascii="Times New Roman" w:hAnsi="Times New Roman" w:eastAsia="楷体_GB2312" w:cs="Times New Roman"/>
          <w:b w:val="0"/>
          <w:bCs/>
          <w:sz w:val="36"/>
          <w:szCs w:val="36"/>
          <w:lang w:eastAsia="zh-CN"/>
        </w:rPr>
        <w:t>十</w:t>
      </w:r>
      <w:r>
        <w:rPr>
          <w:rFonts w:hint="default" w:ascii="Times New Roman" w:hAnsi="Times New Roman" w:eastAsia="楷体_GB2312" w:cs="Times New Roman"/>
          <w:b w:val="0"/>
          <w:bCs/>
          <w:sz w:val="36"/>
          <w:szCs w:val="36"/>
        </w:rPr>
        <w:t>月</w:t>
      </w:r>
    </w:p>
    <w:p>
      <w:pPr>
        <w:pStyle w:val="8"/>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ind w:left="0" w:leftChars="0" w:right="0"/>
        <w:jc w:val="center"/>
        <w:rPr>
          <w:rFonts w:hint="default" w:ascii="Times New Roman" w:hAnsi="Times New Roman" w:cs="Times New Roman"/>
          <w:b/>
          <w:color w:val="auto"/>
          <w:spacing w:val="-10"/>
          <w:sz w:val="36"/>
          <w:szCs w:val="36"/>
        </w:rPr>
      </w:pPr>
      <w:r>
        <w:rPr>
          <w:rFonts w:hint="default" w:ascii="Times New Roman" w:hAnsi="Times New Roman" w:cs="Times New Roman"/>
          <w:b/>
          <w:color w:val="auto"/>
          <w:spacing w:val="-10"/>
          <w:sz w:val="36"/>
          <w:szCs w:val="36"/>
        </w:rPr>
        <w:t>目  录</w:t>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10"/>
          <w:sz w:val="32"/>
          <w:szCs w:val="32"/>
        </w:rPr>
        <w:fldChar w:fldCharType="begin" w:fldLock="1"/>
      </w:r>
      <w:r>
        <w:rPr>
          <w:rFonts w:hint="default" w:ascii="Times New Roman" w:hAnsi="Times New Roman" w:eastAsia="仿宋_GB2312" w:cs="Times New Roman"/>
          <w:b w:val="0"/>
          <w:bCs w:val="0"/>
          <w:color w:val="auto"/>
          <w:spacing w:val="-10"/>
          <w:sz w:val="32"/>
          <w:szCs w:val="32"/>
        </w:rPr>
        <w:instrText xml:space="preserve">TOC \o "1-2" \h \u </w:instrText>
      </w:r>
      <w:r>
        <w:rPr>
          <w:rFonts w:hint="default" w:ascii="Times New Roman" w:hAnsi="Times New Roman" w:eastAsia="仿宋_GB2312" w:cs="Times New Roman"/>
          <w:b w:val="0"/>
          <w:bCs w:val="0"/>
          <w:color w:val="auto"/>
          <w:spacing w:val="-10"/>
          <w:sz w:val="32"/>
          <w:szCs w:val="32"/>
        </w:rPr>
        <w:fldChar w:fldCharType="separate"/>
      </w:r>
      <w:r>
        <w:rPr>
          <w:rFonts w:hint="default" w:ascii="Times New Roman" w:hAnsi="Times New Roman" w:eastAsia="仿宋_GB2312" w:cs="Times New Roman"/>
          <w:bCs w:val="0"/>
          <w:color w:val="auto"/>
          <w:spacing w:val="-10"/>
          <w:sz w:val="32"/>
          <w:szCs w:val="32"/>
        </w:rPr>
        <w:fldChar w:fldCharType="begin" w:fldLock="1"/>
      </w:r>
      <w:r>
        <w:rPr>
          <w:rFonts w:hint="default" w:ascii="Times New Roman" w:hAnsi="Times New Roman" w:eastAsia="仿宋_GB2312" w:cs="Times New Roman"/>
          <w:bCs w:val="0"/>
          <w:spacing w:val="-10"/>
          <w:sz w:val="32"/>
          <w:szCs w:val="32"/>
        </w:rPr>
        <w:instrText xml:space="preserve"> HYPERLINK \l _Toc899519548 </w:instrText>
      </w:r>
      <w:r>
        <w:rPr>
          <w:rFonts w:hint="default" w:ascii="Times New Roman" w:hAnsi="Times New Roman" w:eastAsia="仿宋_GB2312" w:cs="Times New Roman"/>
          <w:bCs w:val="0"/>
          <w:spacing w:val="-10"/>
          <w:sz w:val="32"/>
          <w:szCs w:val="32"/>
        </w:rPr>
        <w:fldChar w:fldCharType="separate"/>
      </w:r>
      <w:r>
        <w:rPr>
          <w:rFonts w:hint="default" w:ascii="Times New Roman" w:hAnsi="Times New Roman" w:eastAsia="仿宋_GB2312" w:cs="Times New Roman"/>
          <w:sz w:val="32"/>
          <w:szCs w:val="32"/>
          <w:lang w:val="zh-CN"/>
        </w:rPr>
        <w:t>1 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_Toc899519548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pacing w:val="-10"/>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_Toc1968956452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1.1　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_Toc1968956452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_Toc1905893881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　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_Toc1905893881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_Toc241164212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_Toc241164212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_Toc1600773530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1.4　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_Toc1600773530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_Toc1576586871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　事件分类分级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_Toc1576586871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_Toc391279283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 组织指挥体系及职责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_Toc391279283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_Toc157244011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市处置铁路交通事故应急指挥部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_Toc157244011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_Toc1251130614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市指挥部的组成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_Toc1251130614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_Toc539649626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组织成员的职责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_Toc539649626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_Toc30993809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市处置铁路交通事故应急现场指挥部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_Toc30993809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_Toc57685133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地方处置铁路交通事故应急指挥机构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_Toc57685133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_Toc57685133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en-US" w:eastAsia="zh-CN"/>
        </w:rPr>
        <w:t xml:space="preserve">6  </w:t>
      </w:r>
      <w:r>
        <w:rPr>
          <w:rFonts w:hint="default" w:ascii="Times New Roman" w:hAnsi="Times New Roman" w:eastAsia="仿宋_GB2312" w:cs="Times New Roman"/>
          <w:sz w:val="32"/>
          <w:szCs w:val="32"/>
          <w:lang w:val="zh-CN"/>
        </w:rPr>
        <w:t>专家组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_Toc57685133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_Toc1215622104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xml:space="preserve"> 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_Toc1215622104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_Toc215071716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预防预警机制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_Toc215071716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_Toc1104196966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预警信息收集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_Toc1104196966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_Toc1164298948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预警信息处理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_Toc1164298948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_Toc1990767431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 应急响应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_Toc1990767431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4.1  信息报告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4.2  分级响应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4.3  先期处理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4.4  响应措施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4.5  现场处置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4.6  应急响应终止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_Toc114536781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后期处置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_Toc114536781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11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_Toc2099319466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lang w:val="zh-CN"/>
        </w:rPr>
        <w:t>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_Toc2099319466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_Toc866422405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.2　征用赔偿</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_Toc866422405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_Toc2099319466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保险理赔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_Toc2099319466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_Toc866422405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rPr>
        <w:t>　信息发布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_Toc866422405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_Toc1664038971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　监督管理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_Toc1664038971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_Toc1770868189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.1　预案演练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_Toc1770868189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_Toc656639818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.2　宣教培训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_Toc656639818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_Toc656639818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责任与奖惩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_Toc656639818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_Toc1093166043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　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_Toc1093166043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_Toc282133459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.1　预案解释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_Toc282133459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_Toc1302343243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.2　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_Toc1302343243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_Toc1992685591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.3　实施时间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_Toc1992685591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p>
    <w:p>
      <w:pPr>
        <w:pStyle w:val="8"/>
        <w:keepNext w:val="0"/>
        <w:keepLines w:val="0"/>
        <w:pageBreakBefore w:val="0"/>
        <w:widowControl w:val="0"/>
        <w:wordWrap/>
        <w:topLinePunct w:val="0"/>
        <w:bidi w:val="0"/>
        <w:snapToGrid/>
        <w:ind w:left="0" w:leftChars="0" w:right="0"/>
        <w:rPr>
          <w:rFonts w:hint="default" w:ascii="Times New Roman" w:hAnsi="Times New Roman" w:cs="Times New Roman"/>
        </w:rPr>
        <w:sectPr>
          <w:headerReference r:id="rId3" w:type="first"/>
          <w:footerReference r:id="rId5" w:type="first"/>
          <w:footerReference r:id="rId4" w:type="even"/>
          <w:pgSz w:w="11911" w:h="16838"/>
          <w:pgMar w:top="1417" w:right="1531" w:bottom="1417" w:left="1531" w:header="0" w:footer="1412" w:gutter="0"/>
          <w:pgNumType w:fmt="numberInDash"/>
          <w:cols w:space="0" w:num="1"/>
          <w:rtlGutter w:val="0"/>
          <w:docGrid w:linePitch="312" w:charSpace="0"/>
        </w:sectPr>
      </w:pPr>
      <w:r>
        <w:rPr>
          <w:rFonts w:hint="default" w:ascii="Times New Roman" w:hAnsi="Times New Roman" w:eastAsia="仿宋_GB2312" w:cs="Times New Roman"/>
          <w:bCs w:val="0"/>
          <w:color w:val="auto"/>
          <w:szCs w:val="32"/>
        </w:rPr>
        <w:fldChar w:fldCharType="end"/>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1" w:name="_Toc125"/>
      <w:bookmarkStart w:id="2" w:name="_Toc20509"/>
      <w:bookmarkStart w:id="3" w:name="_Toc16775"/>
      <w:bookmarkStart w:id="4" w:name="_Toc3037"/>
      <w:bookmarkStart w:id="5" w:name="_Toc15902"/>
      <w:bookmarkStart w:id="6" w:name="_Toc6155"/>
      <w:bookmarkStart w:id="7" w:name="_Toc17401"/>
      <w:r>
        <w:rPr>
          <w:rFonts w:hint="default" w:ascii="Times New Roman" w:hAnsi="Times New Roman" w:eastAsia="黑体" w:cs="Times New Roman"/>
          <w:lang w:val="zh-CN" w:eastAsia="zh-CN"/>
        </w:rPr>
        <w:t>1 总则</w:t>
      </w:r>
      <w:bookmarkEnd w:id="0"/>
      <w:bookmarkEnd w:id="1"/>
      <w:bookmarkEnd w:id="2"/>
      <w:bookmarkEnd w:id="3"/>
      <w:bookmarkEnd w:id="4"/>
      <w:bookmarkEnd w:id="5"/>
      <w:bookmarkEnd w:id="6"/>
      <w:bookmarkEnd w:id="7"/>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8" w:name="_Toc361148058"/>
      <w:bookmarkStart w:id="9" w:name="_Toc9643"/>
      <w:bookmarkStart w:id="10" w:name="_Toc13375"/>
      <w:bookmarkStart w:id="11" w:name="_Toc29260"/>
      <w:bookmarkStart w:id="12" w:name="_Toc3695"/>
      <w:bookmarkStart w:id="13" w:name="_Toc30894"/>
      <w:bookmarkStart w:id="14" w:name="_Toc1736"/>
      <w:bookmarkStart w:id="15" w:name="_Toc32483"/>
      <w:r>
        <w:rPr>
          <w:rFonts w:hint="default" w:ascii="Times New Roman" w:hAnsi="Times New Roman" w:eastAsia="仿宋_GB2312" w:cs="Times New Roman"/>
          <w:b/>
          <w:bCs/>
          <w:lang w:val="zh-CN"/>
        </w:rPr>
        <w:t>1.1 编制目的</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最大限度预防和减少铁路交通事故及其造成的人员伤亡、财产损失和社会影响，及时有效处置铁路交通事故，尽快恢复铁路运输正常秩序。</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16" w:name="_Toc9922"/>
      <w:bookmarkStart w:id="17" w:name="_Toc11292"/>
      <w:bookmarkStart w:id="18" w:name="_Toc14785"/>
      <w:bookmarkStart w:id="19" w:name="_Toc361148059"/>
      <w:bookmarkStart w:id="20" w:name="_Toc18435"/>
      <w:bookmarkStart w:id="21" w:name="_Toc29022"/>
      <w:bookmarkStart w:id="22" w:name="_Toc3416"/>
      <w:bookmarkStart w:id="23" w:name="_Toc197"/>
      <w:r>
        <w:rPr>
          <w:rFonts w:hint="default" w:ascii="Times New Roman" w:hAnsi="Times New Roman" w:eastAsia="仿宋_GB2312" w:cs="Times New Roman"/>
          <w:b/>
          <w:bCs/>
          <w:lang w:val="zh-CN"/>
        </w:rPr>
        <w:t>1.2 编制依据</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24" w:name="_Toc361148060"/>
      <w:bookmarkStart w:id="25" w:name="_Toc7097"/>
      <w:r>
        <w:rPr>
          <w:rFonts w:hint="default" w:ascii="Times New Roman" w:hAnsi="Times New Roman" w:eastAsia="仿宋_GB2312" w:cs="Times New Roman"/>
          <w:color w:val="auto"/>
          <w:kern w:val="0"/>
          <w:sz w:val="32"/>
          <w:lang w:val="zh-CN" w:eastAsia="zh-CN"/>
        </w:rPr>
        <w:t>依据《中华人民共和国安全生产法》《中华人民共和国铁路 法》《中华人民共和国突发事件应对法》《国家突发公共事件总体应急预案》《国家处置铁路交通事故应急预案》《内蒙古自治区突发事件总体应急预案（试行）》</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内蒙古自治区处置铁路交通事故应急预案</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《铁路技术管理规程》《铁路交通事故应急救援规则》《铁路交通事故调查处理规则》《内蒙古自治区铁路安全管理规定》《巴彦淖尔市突发事件总体应急预案（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）》等法律法规及有关规定，制定本预案。</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26" w:name="_Toc29780"/>
      <w:bookmarkStart w:id="27" w:name="_Toc2224"/>
      <w:bookmarkStart w:id="28" w:name="_Toc3465"/>
      <w:bookmarkStart w:id="29" w:name="_Toc22528"/>
      <w:bookmarkStart w:id="30" w:name="_Toc21552"/>
      <w:bookmarkStart w:id="31" w:name="_Toc30377"/>
      <w:r>
        <w:rPr>
          <w:rFonts w:hint="default" w:ascii="Times New Roman" w:hAnsi="Times New Roman" w:eastAsia="仿宋_GB2312" w:cs="Times New Roman"/>
          <w:b/>
          <w:bCs/>
          <w:lang w:val="zh-CN"/>
        </w:rPr>
        <w:t>1.3 适用范围</w:t>
      </w:r>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32" w:name="_Toc10727"/>
      <w:bookmarkStart w:id="33" w:name="_Toc361148061"/>
      <w:r>
        <w:rPr>
          <w:rFonts w:hint="default" w:ascii="Times New Roman" w:hAnsi="Times New Roman" w:eastAsia="仿宋_GB2312" w:cs="Times New Roman"/>
          <w:color w:val="auto"/>
          <w:kern w:val="0"/>
          <w:sz w:val="32"/>
          <w:lang w:val="zh-CN" w:eastAsia="zh-CN"/>
        </w:rPr>
        <w:t>本预案适用于巴彦淖尔市行政区域内发生的铁路交通事故。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34" w:name="_Toc31212"/>
      <w:bookmarkStart w:id="35" w:name="_Toc24132"/>
      <w:bookmarkStart w:id="36" w:name="_Toc17124"/>
      <w:bookmarkStart w:id="37" w:name="_Toc13718"/>
      <w:bookmarkStart w:id="38" w:name="_Toc31976"/>
      <w:bookmarkStart w:id="39" w:name="_Toc210"/>
      <w:r>
        <w:rPr>
          <w:rFonts w:hint="default" w:ascii="Times New Roman" w:hAnsi="Times New Roman" w:eastAsia="仿宋_GB2312" w:cs="Times New Roman"/>
          <w:b/>
          <w:bCs/>
          <w:lang w:val="zh-CN"/>
        </w:rPr>
        <w:t>1.4 工作原则</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40" w:name="_Toc3021"/>
      <w:bookmarkStart w:id="41" w:name="_Toc361148062"/>
      <w:r>
        <w:rPr>
          <w:rFonts w:hint="default" w:ascii="Times New Roman" w:hAnsi="Times New Roman" w:eastAsia="仿宋_GB2312" w:cs="Times New Roman"/>
          <w:color w:val="auto"/>
          <w:kern w:val="0"/>
          <w:sz w:val="32"/>
          <w:lang w:val="zh-CN" w:eastAsia="zh-CN"/>
        </w:rPr>
        <w:t>预防为主，科学防范。加强风险隐患排查整治，采取先进的预测、预防、预警和应急处置技术，提高铁路交通事故防范水平；不断完善铁路应急救援体系建设，提高救援装备技术水平和应急救援能力。</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以人为本，减少伤亡。把保障人民群众生命财产安全作为首要任务，最大限度预防和减少铁路交通事故造成的人员伤亡和财产损失。</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快速反应，科学处置。发生铁路交通事故，应当及时组织救援力量，第一时间赶赴现场，快速抢通铁路线路，尽快恢复铁路运输秩序。</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分工负责，密切配合。在市人民政府及中国铁路呼和浩特局集团有限公司领导下，临河运营维修段及相关铁路单位、各旗县区人民政府按照各自职责、分工，密切合作，共同做好铁路交通事故应急处置工作。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r>
        <w:rPr>
          <w:rFonts w:hint="default" w:ascii="Times New Roman" w:hAnsi="Times New Roman" w:eastAsia="仿宋_GB2312" w:cs="Times New Roman"/>
          <w:b/>
          <w:bCs/>
          <w:lang w:val="en-US" w:eastAsia="zh-CN"/>
        </w:rPr>
        <w:t>1.5</w:t>
      </w:r>
      <w:r>
        <w:rPr>
          <w:rFonts w:hint="default" w:ascii="Times New Roman" w:hAnsi="Times New Roman" w:eastAsia="仿宋_GB2312" w:cs="Times New Roman"/>
          <w:b/>
          <w:bCs/>
          <w:lang w:val="zh-CN"/>
        </w:rPr>
        <w:t xml:space="preserve"> </w:t>
      </w:r>
      <w:bookmarkEnd w:id="40"/>
      <w:bookmarkEnd w:id="41"/>
      <w:r>
        <w:rPr>
          <w:rFonts w:hint="default" w:ascii="Times New Roman" w:hAnsi="Times New Roman" w:eastAsia="仿宋_GB2312" w:cs="Times New Roman"/>
          <w:b/>
          <w:bCs/>
          <w:lang w:val="en-US" w:eastAsia="zh-CN"/>
        </w:rPr>
        <w:t>事件分类分级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42" w:name="_Toc361148071"/>
      <w:bookmarkStart w:id="43" w:name="_Toc24297"/>
      <w:r>
        <w:rPr>
          <w:rFonts w:hint="default" w:ascii="Times New Roman" w:hAnsi="Times New Roman" w:eastAsia="仿宋_GB2312" w:cs="Times New Roman"/>
          <w:color w:val="auto"/>
          <w:kern w:val="0"/>
          <w:sz w:val="32"/>
          <w:lang w:val="zh-CN" w:eastAsia="zh-CN"/>
        </w:rPr>
        <w:t>按照《国家突发公共事件总体应急预案》《内蒙古自治区突发事件总体应急预案（试行）》《巴彦淖尔市突发事件总体应急预案（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规定，各类突发事件按照其性质、造成损失、危害程度、可控性和影响范围等因素，分为特别重大、重大、较大和一般四级。各类突发事件具体分级标准在市级专项应急预案、部门应急预案中予以明确，发生相应突发事件时，本预案根据规定参照执行。</w:t>
      </w:r>
    </w:p>
    <w:p>
      <w:pPr>
        <w:pStyle w:val="2"/>
        <w:rPr>
          <w:rFonts w:hint="default"/>
          <w:lang w:val="zh-CN" w:eastAsia="zh-CN"/>
        </w:rPr>
      </w:pP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44" w:name="_Toc8646"/>
      <w:bookmarkStart w:id="45" w:name="_Toc12617"/>
      <w:bookmarkStart w:id="46" w:name="_Toc26416"/>
      <w:bookmarkStart w:id="47" w:name="_Toc14306"/>
      <w:bookmarkStart w:id="48" w:name="_Toc31664"/>
      <w:bookmarkStart w:id="49" w:name="_Toc17061"/>
      <w:r>
        <w:rPr>
          <w:rFonts w:hint="default" w:ascii="Times New Roman" w:hAnsi="Times New Roman" w:eastAsia="黑体" w:cs="Times New Roman"/>
          <w:lang w:val="en-US" w:eastAsia="zh-CN"/>
        </w:rPr>
        <w:t xml:space="preserve">2 </w:t>
      </w:r>
      <w:r>
        <w:rPr>
          <w:rFonts w:hint="default" w:ascii="Times New Roman" w:hAnsi="Times New Roman" w:eastAsia="黑体" w:cs="Times New Roman"/>
          <w:lang w:val="zh-CN" w:eastAsia="zh-CN"/>
        </w:rPr>
        <w:t>组织指挥体系及职责</w:t>
      </w:r>
      <w:bookmarkEnd w:id="42"/>
      <w:bookmarkEnd w:id="43"/>
      <w:bookmarkEnd w:id="44"/>
      <w:bookmarkEnd w:id="45"/>
      <w:bookmarkEnd w:id="46"/>
      <w:bookmarkEnd w:id="47"/>
      <w:bookmarkEnd w:id="48"/>
      <w:bookmarkEnd w:id="49"/>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en-US" w:eastAsia="zh-CN"/>
        </w:rPr>
      </w:pPr>
      <w:bookmarkStart w:id="50" w:name="_Toc361148072"/>
      <w:bookmarkStart w:id="51" w:name="_Toc16586"/>
      <w:r>
        <w:rPr>
          <w:rFonts w:hint="default" w:ascii="Times New Roman" w:hAnsi="Times New Roman" w:eastAsia="仿宋_GB2312" w:cs="Times New Roman"/>
          <w:b/>
          <w:bCs/>
          <w:lang w:val="en-US" w:eastAsia="zh-CN"/>
        </w:rPr>
        <w:t xml:space="preserve">2.1 </w:t>
      </w:r>
      <w:bookmarkEnd w:id="50"/>
      <w:bookmarkEnd w:id="51"/>
      <w:r>
        <w:rPr>
          <w:rFonts w:hint="default" w:ascii="Times New Roman" w:hAnsi="Times New Roman" w:eastAsia="仿宋_GB2312" w:cs="Times New Roman"/>
          <w:b/>
          <w:bCs/>
          <w:lang w:val="zh-CN" w:eastAsia="zh-CN"/>
        </w:rPr>
        <w:t>市处置铁路交通事故应急指挥部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52" w:name="_Toc19437"/>
      <w:r>
        <w:rPr>
          <w:rFonts w:hint="default" w:ascii="Times New Roman" w:hAnsi="Times New Roman" w:eastAsia="仿宋_GB2312" w:cs="Times New Roman"/>
          <w:color w:val="auto"/>
          <w:kern w:val="0"/>
          <w:sz w:val="32"/>
          <w:lang w:val="zh-CN" w:eastAsia="zh-CN"/>
        </w:rPr>
        <w:t>市处置铁路交通事故应急指挥部（以下简称市指挥部）负责指导、组织和协调铁路交通事故应急处置工作，落实市指挥部安排的有关应急处置任务。必要时，在市指挥部统一领导下，可由临河运营维修段会同交通运输、民航、邮政、公安、应急管理等部门单位和军队等有关方面在事发地联合成立现场应急处置指挥部（以下简称现场指挥部）具体负责组织协调现场事故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bookmarkEnd w:id="52"/>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市指挥部组成</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总   指   挥：巴彦淖尔市分管副</w:t>
      </w:r>
      <w:r>
        <w:rPr>
          <w:rFonts w:hint="default" w:ascii="Times New Roman" w:hAnsi="Times New Roman" w:eastAsia="仿宋_GB2312" w:cs="Times New Roman"/>
          <w:color w:val="auto"/>
          <w:kern w:val="0"/>
          <w:sz w:val="32"/>
          <w:lang w:val="en-US" w:eastAsia="zh-CN"/>
        </w:rPr>
        <w:t>市长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副 总 指  挥：市人民政府分管副秘书长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w:t>
      </w:r>
      <w:r>
        <w:rPr>
          <w:rFonts w:hint="default" w:ascii="Times New Roman" w:hAnsi="Times New Roman" w:eastAsia="仿宋_GB2312" w:cs="Times New Roman"/>
          <w:color w:val="auto"/>
          <w:kern w:val="0"/>
          <w:sz w:val="32"/>
          <w:lang w:val="zh-CN" w:eastAsia="zh-CN"/>
        </w:rPr>
        <w:t>（政府办公室分管副主任）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市</w:t>
      </w:r>
      <w:r>
        <w:rPr>
          <w:rFonts w:hint="default" w:ascii="Times New Roman" w:hAnsi="Times New Roman" w:eastAsia="仿宋_GB2312" w:cs="Times New Roman"/>
          <w:color w:val="auto"/>
          <w:kern w:val="0"/>
          <w:sz w:val="32"/>
          <w:lang w:val="zh-CN" w:eastAsia="zh-CN"/>
        </w:rPr>
        <w:t>应急管理局局长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w:t>
      </w:r>
      <w:r>
        <w:rPr>
          <w:rFonts w:hint="default" w:ascii="Times New Roman" w:hAnsi="Times New Roman" w:eastAsia="仿宋_GB2312" w:cs="Times New Roman"/>
          <w:color w:val="auto"/>
          <w:kern w:val="0"/>
          <w:sz w:val="32"/>
          <w:lang w:val="zh-CN" w:eastAsia="zh-CN"/>
        </w:rPr>
        <w:t>临河运营维修段段长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成员单位：市委宣传部、市政府外事办、公安局、交通局、卫健委、应急管理局、巴彦淖尔军分区、武警巴彦淖尔支队、临河运营维修段及事发地各旗县区人民政府等部门单位组成。</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2.3组织成员职责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市指挥部各成员单位根据应急响应级别，按照市指挥部的统一部署和各自职责，配合做好铁路交通事故应急处置工作。</w:t>
      </w:r>
      <w:bookmarkStart w:id="53" w:name="_Toc1579"/>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）市委宣传部：负责指导临河运营维修段开展新闻发布，组织协调新闻媒体进行舆论引导，受理外国记者的采访申请。</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）市政府外事办：负责协助处理铁路交通事故造成外籍人员伤亡的对外协调、对外信息发布，协助做好外国记者现场管理。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）市公安局：组织、指导属地公安机关维护事发地社 会治安秩序，依法对事发地道路交通实施管制，参与事故调查和善后处置工作，配合做好网络舆情监测和管控。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）市交通局：负责组织协调应急处置人员、应急物资的运输，保障抢险道路畅通，并为应急车辆办理优先通行手续。</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）市卫健委：配合做好铁路交通事故伤员的医疗救护和事故现场的卫生防疫。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6</w:t>
      </w:r>
      <w:r>
        <w:rPr>
          <w:rFonts w:hint="default" w:ascii="Times New Roman" w:hAnsi="Times New Roman" w:eastAsia="仿宋_GB2312" w:cs="Times New Roman"/>
          <w:color w:val="auto"/>
          <w:kern w:val="0"/>
          <w:sz w:val="32"/>
          <w:lang w:val="zh-CN" w:eastAsia="zh-CN"/>
        </w:rPr>
        <w:t>）市应急管理局：协助调度相关专业应急救援队伍参与铁路交通事故应急救援工作。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7</w:t>
      </w:r>
      <w:r>
        <w:rPr>
          <w:rFonts w:hint="default" w:ascii="Times New Roman" w:hAnsi="Times New Roman" w:eastAsia="仿宋_GB2312" w:cs="Times New Roman"/>
          <w:color w:val="auto"/>
          <w:kern w:val="0"/>
          <w:sz w:val="32"/>
          <w:lang w:val="zh-CN" w:eastAsia="zh-CN"/>
        </w:rPr>
        <w:t>）巴彦淖尔军分区、武警巴彦淖尔支队：根据应急处置需要，由市指挥部协调军队、武警参与铁路交通事故应急处置工作。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8</w:t>
      </w:r>
      <w:r>
        <w:rPr>
          <w:rFonts w:hint="default" w:ascii="Times New Roman" w:hAnsi="Times New Roman" w:eastAsia="仿宋_GB2312" w:cs="Times New Roman"/>
          <w:color w:val="auto"/>
          <w:kern w:val="0"/>
          <w:sz w:val="32"/>
          <w:lang w:val="zh-CN" w:eastAsia="zh-CN"/>
        </w:rPr>
        <w:t>）临河运营维修段：负责指导应急准备和应急处置工作；组织专家、救援队伍参与铁路交通事故的应急处置工作；履行事故善后处置工作等职责。</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r>
        <w:rPr>
          <w:rFonts w:hint="default" w:ascii="Times New Roman" w:hAnsi="Times New Roman" w:eastAsia="仿宋_GB2312" w:cs="Times New Roman"/>
          <w:b/>
          <w:bCs/>
          <w:lang w:val="en-US" w:eastAsia="zh-CN"/>
        </w:rPr>
        <w:t xml:space="preserve">4 </w:t>
      </w:r>
      <w:bookmarkEnd w:id="53"/>
      <w:r>
        <w:rPr>
          <w:rFonts w:hint="default" w:ascii="Times New Roman" w:hAnsi="Times New Roman" w:eastAsia="仿宋_GB2312" w:cs="Times New Roman"/>
          <w:b/>
          <w:bCs/>
          <w:lang w:val="zh-CN" w:eastAsia="zh-CN"/>
        </w:rPr>
        <w:t>市处置铁路交通事故应急指挥部现场指挥部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54" w:name="_Toc15760"/>
      <w:r>
        <w:rPr>
          <w:rFonts w:hint="default" w:ascii="Times New Roman" w:hAnsi="Times New Roman" w:eastAsia="仿宋_GB2312" w:cs="Times New Roman"/>
          <w:color w:val="auto"/>
          <w:kern w:val="0"/>
          <w:sz w:val="32"/>
          <w:lang w:val="zh-CN" w:eastAsia="zh-CN"/>
        </w:rPr>
        <w:t>发生铁路交通事故时，按照</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和中国铁路呼和浩特局集团有限公司有关要求成立现场指挥部，相关领导靠前指挥，组织开展救援处置。</w:t>
      </w:r>
    </w:p>
    <w:bookmarkEnd w:id="54"/>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r>
        <w:rPr>
          <w:rFonts w:hint="default" w:ascii="Times New Roman" w:hAnsi="Times New Roman" w:eastAsia="仿宋_GB2312" w:cs="Times New Roman"/>
          <w:b/>
          <w:bCs/>
          <w:lang w:val="en-US" w:eastAsia="zh-CN"/>
        </w:rPr>
        <w:t xml:space="preserve">5 </w:t>
      </w:r>
      <w:r>
        <w:rPr>
          <w:rFonts w:hint="default" w:ascii="Times New Roman" w:hAnsi="Times New Roman" w:eastAsia="仿宋_GB2312" w:cs="Times New Roman"/>
          <w:b/>
          <w:bCs/>
          <w:lang w:val="zh-CN" w:eastAsia="zh-CN"/>
        </w:rPr>
        <w:t>地方处置铁路交通事故应急指挥机构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各旗县区人民政府应当建立健全处置铁路交通事故应急指挥机构，及时启动相应的应急响应，组织做好应对处置工作。市有关部门单位及临河运营维修段等有关单位做好指导工作。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55" w:name="_Toc10094"/>
      <w:bookmarkStart w:id="56" w:name="_Toc361148075"/>
      <w:r>
        <w:rPr>
          <w:rFonts w:hint="default" w:ascii="Times New Roman" w:hAnsi="Times New Roman" w:eastAsia="仿宋_GB2312" w:cs="Times New Roman"/>
          <w:b/>
          <w:bCs/>
          <w:lang w:val="en-US" w:eastAsia="zh-CN"/>
        </w:rPr>
        <w:t xml:space="preserve">2.6 </w:t>
      </w:r>
      <w:r>
        <w:rPr>
          <w:rFonts w:hint="default" w:ascii="Times New Roman" w:hAnsi="Times New Roman" w:eastAsia="仿宋_GB2312" w:cs="Times New Roman"/>
          <w:b/>
          <w:bCs/>
          <w:lang w:val="zh-CN" w:eastAsia="zh-CN"/>
        </w:rPr>
        <w:t>专家组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临河运营维修段等有关部门单位成立铁路交通事故应急专家组，完善相关咨询机制，为铁路交通事故应急处置工作提供技术支持。</w:t>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57" w:name="_Toc29670"/>
      <w:bookmarkStart w:id="58" w:name="_Toc481"/>
      <w:bookmarkStart w:id="59" w:name="_Toc2217"/>
      <w:bookmarkStart w:id="60" w:name="_Toc22894"/>
      <w:bookmarkStart w:id="61" w:name="_Toc13172"/>
      <w:bookmarkStart w:id="62" w:name="_Toc22564"/>
      <w:r>
        <w:rPr>
          <w:rFonts w:hint="default" w:ascii="Times New Roman" w:hAnsi="Times New Roman" w:eastAsia="黑体" w:cs="Times New Roman"/>
          <w:lang w:val="en-US" w:eastAsia="zh-CN"/>
        </w:rPr>
        <w:t xml:space="preserve">3 </w:t>
      </w:r>
      <w:r>
        <w:rPr>
          <w:rFonts w:hint="default" w:ascii="Times New Roman" w:hAnsi="Times New Roman" w:eastAsia="黑体" w:cs="Times New Roman"/>
          <w:lang w:val="zh-CN" w:eastAsia="zh-CN"/>
        </w:rPr>
        <w:t>预警</w:t>
      </w:r>
      <w:bookmarkEnd w:id="55"/>
      <w:bookmarkEnd w:id="56"/>
      <w:bookmarkEnd w:id="57"/>
      <w:bookmarkEnd w:id="58"/>
      <w:bookmarkEnd w:id="59"/>
      <w:bookmarkEnd w:id="60"/>
      <w:bookmarkEnd w:id="61"/>
      <w:bookmarkEnd w:id="62"/>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3" w:name="_Toc361148076"/>
      <w:bookmarkStart w:id="64" w:name="_Toc20165"/>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.1</w:t>
      </w:r>
      <w:bookmarkEnd w:id="63"/>
      <w:bookmarkEnd w:id="64"/>
      <w:r>
        <w:rPr>
          <w:rFonts w:hint="default" w:ascii="Times New Roman" w:hAnsi="Times New Roman" w:eastAsia="仿宋_GB2312" w:cs="Times New Roman"/>
          <w:b/>
          <w:bCs/>
          <w:lang w:val="zh-CN" w:eastAsia="zh-CN"/>
        </w:rPr>
        <w:t>预防预警机制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市指挥部各成员单位加强沟通联系，强化预警信息互通，为科学决策提供依据，日常开展如下预警预防工作：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建立会商机制，做好信息传递。当有关部门单位发布重大及以上自然灾害类突发事件的预警信息时，与水利、气象、地震、应急管理等部门积极交流对接，加强信息分析，及时传递预警信息，做到早发现、早预防、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）针对其他（公共事件、社会安全事件等）可能对铁路交通运输产生影响的情况，按照相关程序处置预警信息。</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5" w:name="_Toc361148077"/>
      <w:bookmarkStart w:id="66" w:name="_Toc25426"/>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 xml:space="preserve">.2 </w:t>
      </w:r>
      <w:bookmarkEnd w:id="65"/>
      <w:bookmarkEnd w:id="66"/>
      <w:r>
        <w:rPr>
          <w:rFonts w:hint="default" w:ascii="Times New Roman" w:hAnsi="Times New Roman" w:eastAsia="仿宋_GB2312" w:cs="Times New Roman"/>
          <w:b/>
          <w:bCs/>
          <w:lang w:val="zh-CN" w:eastAsia="zh-CN"/>
        </w:rPr>
        <w:t>预警信息收集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临河运营维修段等有关部门单位应当进一步加大投入力度，引进先进的安全技术装备，完善铁路现有各项安全检测、监控技术装备；依托现代网络技术和移动通信技术，建立健全铁路行车安全监控信息网络，实现自动收集与集成各类安全监测信息；借助物联网等手段，建立健全铁路交通事故安全监控系统、事故救援指挥系统和铁路行车安全信息综合管理系统，逐步建成集监测、控制、管理和救援于一体的高度信息化铁路行车安全预防预警体系。</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7" w:name="_Toc20425"/>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.3</w:t>
      </w:r>
      <w:bookmarkEnd w:id="67"/>
      <w:r>
        <w:rPr>
          <w:rFonts w:hint="default" w:ascii="Times New Roman" w:hAnsi="Times New Roman" w:eastAsia="仿宋_GB2312" w:cs="Times New Roman"/>
          <w:b/>
          <w:bCs/>
          <w:lang w:val="zh-CN" w:eastAsia="zh-CN"/>
        </w:rPr>
        <w:t>预警信息处理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根据《巴彦淖尔市突发事件总体应急预案（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）》有关要求，可以预警的主要事件类型有：自然灾害、事故灾难或公共卫生事件，且预警级别的确定和信息发布是由各级事件应对主责部门单位负责。按照紧急程度、发展态势和可能造成的危害程度， 预警级别可分为一级、二级、三级和四级，分别用红色、橙色、黄色和蓝色标示，一级为最高级别。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市指挥部各成员单位在接到红色（一级）、橙色（二级） 、黄色（三级）和蓝色（四级）预警信息时，视情调度预警地区各自领域应急防范措施工作，督促落实有关应急保障工作。</w:t>
      </w:r>
    </w:p>
    <w:p>
      <w:pPr>
        <w:pStyle w:val="3"/>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jc w:val="center"/>
        <w:textAlignment w:val="auto"/>
        <w:rPr>
          <w:rFonts w:hint="default" w:ascii="Times New Roman" w:hAnsi="Times New Roman" w:eastAsia="黑体" w:cs="Times New Roman"/>
          <w:lang w:val="en-US" w:eastAsia="zh-CN"/>
        </w:rPr>
      </w:pPr>
      <w:bookmarkStart w:id="68" w:name="_Toc6431"/>
      <w:bookmarkStart w:id="69" w:name="_Toc12039"/>
      <w:bookmarkStart w:id="70" w:name="_Toc8274"/>
      <w:bookmarkStart w:id="71" w:name="_Toc26611"/>
      <w:bookmarkStart w:id="72" w:name="_Toc14753"/>
      <w:bookmarkStart w:id="73" w:name="_Toc6755"/>
      <w:bookmarkStart w:id="74" w:name="_Toc20561"/>
      <w:bookmarkStart w:id="75" w:name="_Toc361148080"/>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r>
        <w:rPr>
          <w:rFonts w:hint="default" w:ascii="Times New Roman" w:hAnsi="Times New Roman" w:eastAsia="黑体" w:cs="Times New Roman"/>
          <w:lang w:val="en-US" w:eastAsia="zh-CN"/>
        </w:rPr>
        <w:t>4</w:t>
      </w:r>
      <w:r>
        <w:rPr>
          <w:rFonts w:hint="default" w:ascii="Times New Roman" w:hAnsi="Times New Roman" w:eastAsia="黑体" w:cs="Times New Roman"/>
          <w:lang w:val="zh-CN" w:eastAsia="zh-CN"/>
        </w:rPr>
        <w:t xml:space="preserve"> 应急响应</w:t>
      </w:r>
      <w:bookmarkEnd w:id="68"/>
      <w:bookmarkEnd w:id="69"/>
      <w:bookmarkEnd w:id="70"/>
      <w:bookmarkEnd w:id="71"/>
      <w:bookmarkEnd w:id="72"/>
      <w:bookmarkEnd w:id="73"/>
      <w:bookmarkEnd w:id="74"/>
      <w:bookmarkEnd w:id="75"/>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76" w:name="_Toc17617"/>
      <w:bookmarkStart w:id="77" w:name="_Toc361148081"/>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 xml:space="preserve">.1 </w:t>
      </w:r>
      <w:bookmarkEnd w:id="76"/>
      <w:bookmarkEnd w:id="77"/>
      <w:r>
        <w:rPr>
          <w:rFonts w:hint="default" w:ascii="Times New Roman" w:hAnsi="Times New Roman" w:eastAsia="仿宋_GB2312" w:cs="Times New Roman"/>
          <w:b/>
          <w:bCs/>
          <w:lang w:val="zh-CN" w:eastAsia="zh-CN"/>
        </w:rPr>
        <w:t>信息报告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发生后，按照《铁路交通事故应急救援和调查处理条例》有关规定，临河运营维修段及时通报事发地人民政府。对可能产生重大社会影响、需要市人民政府组织、协调处置的铁路交通事故，临河运营维修段等有关部门单位应当立即向市人民政府报告。</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78" w:name="_Toc29505"/>
      <w:bookmarkStart w:id="79" w:name="_Toc361148082"/>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w:t>
      </w:r>
      <w:bookmarkEnd w:id="78"/>
      <w:bookmarkEnd w:id="79"/>
      <w:bookmarkStart w:id="80" w:name="_Toc26861"/>
      <w:bookmarkStart w:id="81" w:name="_Toc361148085"/>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分级响应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根据《巴彦淖尔市突发事件总体应急预案（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和《内蒙古自治区处置铁路交通事故应急预案》的规定，铁路交通事故应急响应级别由高到低分为四级：一级、二级、三级、四级（分级标准见附件1）。根据事故的严重程度和发展态势，经市指挥部办公室分析评估，认定事件达到启动标准，向市指挥部提出如下分级启动建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初判发生特别重大事故时，由市指挥部报请市委和政府主要领导决定后启动实施一级应急响应；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初判发生重大事故时，由市指挥部报请市政府主要领导决定后启动实施二级应急响应；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初判发生较大事故时，</w:t>
      </w:r>
      <w:r>
        <w:rPr>
          <w:rFonts w:hint="default" w:ascii="Times New Roman" w:hAnsi="Times New Roman" w:eastAsia="仿宋_GB2312" w:cs="Times New Roman"/>
          <w:color w:val="auto"/>
          <w:kern w:val="0"/>
          <w:sz w:val="32"/>
          <w:lang w:val="en-US" w:eastAsia="zh-CN"/>
        </w:rPr>
        <w:t>由市指挥部总指挥批准后启动三级响应，并报告市委市政府主要负责同志。</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初判发生一般事故时，</w:t>
      </w:r>
      <w:r>
        <w:rPr>
          <w:rFonts w:hint="default" w:ascii="Times New Roman" w:hAnsi="Times New Roman" w:eastAsia="仿宋_GB2312" w:cs="Times New Roman"/>
          <w:color w:val="auto"/>
          <w:kern w:val="0"/>
          <w:sz w:val="32"/>
          <w:lang w:val="en-US" w:eastAsia="zh-CN"/>
        </w:rPr>
        <w:t>由市指挥部副总指挥批准后启动四级响应。</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w:t>
      </w:r>
      <w:bookmarkEnd w:id="80"/>
      <w:bookmarkEnd w:id="81"/>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先期处置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特别重大、重大事故发生时，市指挥部各成员单位领导班子和主要业务部门、应急部门负责人立即赶赴各自单位应急指挥场所组织开展相关先期应急保障工作；分管应急工作的负责人和应急部门主要负责人立即赶赴市指挥部领受相关命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人民政府和交通运输、卫生、民航、公安、应急管理及军队等有关方面应当掌握基本情况和当地应急抢险力量储备情况，迅速准备各项应急保障物资、队伍和装备部署，积极开展抢通保通、人员救治及有关抢险作业先期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事发地旗县区人民政府组织人员积极开展事故现场人员疏散，协助事故救援、自救互救工作。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4.4</w:t>
      </w:r>
      <w:r>
        <w:rPr>
          <w:rFonts w:hint="default" w:ascii="Times New Roman" w:hAnsi="Times New Roman" w:eastAsia="仿宋_GB2312" w:cs="Times New Roman"/>
          <w:b/>
          <w:bCs/>
          <w:lang w:val="zh-CN" w:eastAsia="zh-CN"/>
        </w:rPr>
        <w:t>响应措施</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当启动一级应急响应时，</w:t>
      </w:r>
      <w:r>
        <w:rPr>
          <w:rFonts w:hint="default" w:ascii="Times New Roman" w:hAnsi="Times New Roman" w:eastAsia="仿宋_GB2312" w:cs="Times New Roman"/>
          <w:color w:val="auto"/>
          <w:kern w:val="0"/>
          <w:sz w:val="32"/>
          <w:lang w:val="en-US" w:eastAsia="zh-CN"/>
        </w:rPr>
        <w:t>在党中央国务院、自治区党委政府及国铁集团的统一领导或指导下，由市指挥部总指挥组织指挥铁路交通事故先期应急处置工作。响应措施主要有：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组织召开紧急会议，及时会商研判，了解铁路交通事故信息及发展趋势，指挥事发地旗县区政府及市指挥部成员单位做好先期应急处置工作。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）向自治区党委政府报告事故信息和应急处置工作进展情况。按照党中央国务院、自治区党委政府领导指示批示要求部署开展应急处置工作。出现超出市级处置能力的，由市政府提请自治区政府协助处置。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）当国家层面或自治区层面指导协调和组织应对时，市级组织指挥机构按照要求具体组织调度。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当启动二级应急响应时，</w:t>
      </w:r>
      <w:r>
        <w:rPr>
          <w:rFonts w:hint="default" w:ascii="Times New Roman" w:hAnsi="Times New Roman" w:eastAsia="仿宋_GB2312" w:cs="Times New Roman"/>
          <w:color w:val="auto"/>
          <w:kern w:val="0"/>
          <w:sz w:val="32"/>
          <w:lang w:val="en-US" w:eastAsia="zh-CN"/>
        </w:rPr>
        <w:t>在自治区党委政府及</w:t>
      </w:r>
      <w:r>
        <w:rPr>
          <w:rFonts w:hint="default" w:ascii="Times New Roman" w:hAnsi="Times New Roman" w:eastAsia="仿宋_GB2312" w:cs="Times New Roman"/>
          <w:color w:val="auto"/>
          <w:kern w:val="0"/>
          <w:sz w:val="32"/>
          <w:lang w:val="zh-CN" w:eastAsia="zh-CN"/>
        </w:rPr>
        <w:t>中国铁路呼和浩特局集团有限公司</w:t>
      </w:r>
      <w:r>
        <w:rPr>
          <w:rFonts w:hint="default" w:ascii="Times New Roman" w:hAnsi="Times New Roman" w:eastAsia="仿宋_GB2312" w:cs="Times New Roman"/>
          <w:color w:val="auto"/>
          <w:kern w:val="0"/>
          <w:sz w:val="32"/>
          <w:lang w:val="en-US" w:eastAsia="zh-CN"/>
        </w:rPr>
        <w:t>的统一领导或指导下，由市指挥部总指挥组织指挥铁路交通事故先期应急处置工作。响应措施主要有：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组织召开紧急会议，及时会商研判，了解铁路交通事故信息及发展趋势，指挥事发地旗县区政府及市指挥部成员单位做好先期应急处置工作。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）向自治区党委政府报告事故信息和应急处置工作进展情况。按照自治区党委政府领导指示批示要求部署开展应急处置工作。出现超出市级处置能力的，由市政府提请自治区政府协助处置。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）当自治区层面指导协调和组织应对时，市级组织指挥机构按照要求具体组织调度。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当启动三级应急响应时，在</w:t>
      </w:r>
      <w:r>
        <w:rPr>
          <w:rFonts w:hint="default" w:ascii="Times New Roman" w:hAnsi="Times New Roman" w:eastAsia="仿宋_GB2312" w:cs="Times New Roman"/>
          <w:color w:val="auto"/>
          <w:kern w:val="0"/>
          <w:sz w:val="32"/>
          <w:lang w:val="en-US" w:eastAsia="zh-CN"/>
        </w:rPr>
        <w:t>市委、市政府的统一领导下，由市指挥部总指挥组织指挥铁路交通事故应急处置工作。响应措施主要有：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w:t>
      </w:r>
      <w:r>
        <w:rPr>
          <w:rFonts w:hint="default" w:ascii="Times New Roman" w:hAnsi="Times New Roman" w:eastAsia="仿宋_GB2312" w:cs="Times New Roman"/>
          <w:color w:val="auto"/>
          <w:kern w:val="0"/>
          <w:sz w:val="32"/>
          <w:lang w:val="en-US" w:eastAsia="zh-CN"/>
        </w:rPr>
        <w:t>按照上级领导指示批示要求部署开展应急处置工作。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市指挥部及时发布有关信息，相关成员单位协调指导媒体做好铁路交通事故应急处置工作报道，加强舆论引导。</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当启动四级应急响应时，由临河运营维修段牵头，会同市指挥部相关成员单位，组织、指导、协调事发地旗县区开展铁路交通事故应急处置工作，响应措施主要有：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）由牵头部门的主要负责同志或分管负责同志组织召开紧急会议，部署铁路部门、事发地党委政府及相关部门做好应急处置工作。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）由牵头部门的主要负责同志或分管负责同志组织市指挥部有关成员单位，派出工作组赶赴事故现场，指导做好应急处置工作。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）向市委、市政府报告事故情况和应急处置工作进展情况。按照上级领导指示批示要求部署开展应急处置工作。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4.5</w:t>
      </w:r>
      <w:r>
        <w:rPr>
          <w:rFonts w:hint="default" w:ascii="Times New Roman" w:hAnsi="Times New Roman" w:eastAsia="仿宋_GB2312" w:cs="Times New Roman"/>
          <w:b/>
          <w:bCs/>
          <w:lang w:val="zh-CN" w:eastAsia="zh-CN"/>
        </w:rPr>
        <w:t>现场处置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发生铁路交通事故后，根据需要成立现场指挥部，实行现场指挥官制度，各有关部门单位按照职责参与事故现场应急处置工作，包括：组织营救、伤员救治，疏散撤离和妥善安置受到威胁的人员，及时掌握和报告事故情况和人员伤亡情况，下达应急处置任务，协调各级各类救援队伍的救援行动，查明并及时组织力量消除次生、衍生灾害，组织公共设施的抢修和援助物资的接收与分配等。</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4.6</w:t>
      </w:r>
      <w:r>
        <w:rPr>
          <w:rFonts w:hint="default" w:ascii="Times New Roman" w:hAnsi="Times New Roman" w:eastAsia="仿宋_GB2312" w:cs="Times New Roman"/>
          <w:b/>
          <w:bCs/>
          <w:lang w:val="zh-CN" w:eastAsia="zh-CN"/>
        </w:rPr>
        <w:t>应急响应终止</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铁路交通事故得到有效处置后，经评估短期内事故影响不再扩大或者已经减轻，由宣布启动应急响应的部门单位降低应急响应级别或者终止应急响应。</w:t>
      </w: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lang w:val="zh-CN" w:eastAsia="zh-CN"/>
        </w:rPr>
      </w:pP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82" w:name="_Toc27738"/>
      <w:bookmarkStart w:id="83" w:name="_Toc11510"/>
      <w:bookmarkStart w:id="84" w:name="_Toc23927"/>
      <w:bookmarkStart w:id="85" w:name="_Toc27393"/>
      <w:bookmarkStart w:id="86" w:name="_Toc418"/>
      <w:bookmarkStart w:id="87" w:name="_Toc31771"/>
      <w:bookmarkStart w:id="88" w:name="_Toc9559"/>
      <w:bookmarkStart w:id="89" w:name="_Toc361148097"/>
      <w:r>
        <w:rPr>
          <w:rFonts w:hint="default" w:ascii="Times New Roman" w:hAnsi="Times New Roman" w:eastAsia="黑体" w:cs="Times New Roman"/>
          <w:lang w:val="en-US" w:eastAsia="zh-CN"/>
        </w:rPr>
        <w:t>5</w:t>
      </w:r>
      <w:r>
        <w:rPr>
          <w:rFonts w:hint="default" w:ascii="Times New Roman" w:hAnsi="Times New Roman" w:eastAsia="黑体" w:cs="Times New Roman"/>
          <w:lang w:val="zh-CN" w:eastAsia="zh-CN"/>
        </w:rPr>
        <w:t xml:space="preserve"> </w:t>
      </w:r>
      <w:bookmarkEnd w:id="82"/>
      <w:r>
        <w:rPr>
          <w:rFonts w:hint="default" w:ascii="Times New Roman" w:hAnsi="Times New Roman" w:eastAsia="黑体" w:cs="Times New Roman"/>
          <w:lang w:val="zh-CN" w:eastAsia="zh-CN"/>
        </w:rPr>
        <w:t>后期处置</w:t>
      </w:r>
      <w:bookmarkEnd w:id="83"/>
      <w:bookmarkEnd w:id="84"/>
      <w:bookmarkEnd w:id="85"/>
      <w:bookmarkEnd w:id="86"/>
      <w:bookmarkEnd w:id="87"/>
      <w:bookmarkEnd w:id="88"/>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90" w:name="_Toc28045"/>
      <w:r>
        <w:rPr>
          <w:rFonts w:hint="default" w:ascii="Times New Roman" w:hAnsi="Times New Roman" w:eastAsia="仿宋_GB2312" w:cs="Times New Roman"/>
          <w:b/>
          <w:bCs/>
          <w:lang w:val="en-US" w:eastAsia="zh-CN"/>
        </w:rPr>
        <w:t xml:space="preserve">5.1 </w:t>
      </w:r>
      <w:bookmarkEnd w:id="90"/>
      <w:r>
        <w:rPr>
          <w:rFonts w:hint="default" w:ascii="Times New Roman" w:hAnsi="Times New Roman" w:eastAsia="仿宋_GB2312" w:cs="Times New Roman"/>
          <w:b/>
          <w:bCs/>
          <w:lang w:val="zh-CN" w:eastAsia="zh-CN"/>
        </w:rPr>
        <w:t>调查评估</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特别重大铁路交通事故的调查处理，由国务院或国务院授权组织调查组负责。其他级别的铁路交通事故调查处理，由中国铁路呼和浩特局集团有限公司负责。</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91" w:name="_Toc29321"/>
      <w:r>
        <w:rPr>
          <w:rFonts w:hint="default" w:ascii="Times New Roman" w:hAnsi="Times New Roman" w:eastAsia="仿宋_GB2312" w:cs="Times New Roman"/>
          <w:b/>
          <w:bCs/>
          <w:lang w:val="en-US" w:eastAsia="zh-CN"/>
        </w:rPr>
        <w:t>5.2</w:t>
      </w:r>
      <w:r>
        <w:rPr>
          <w:rFonts w:hint="default" w:ascii="Times New Roman" w:hAnsi="Times New Roman" w:eastAsia="仿宋_GB2312" w:cs="Times New Roman"/>
          <w:b/>
          <w:bCs/>
          <w:lang w:val="zh-CN" w:eastAsia="zh-CN"/>
        </w:rPr>
        <w:t>征用补偿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铁路交通事故责任单位按照有关铁路客货运输管理规定对 受害旅客、货主、群众及其家属进行补偿或赔偿。</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5.3</w:t>
      </w:r>
      <w:r>
        <w:rPr>
          <w:rFonts w:hint="default" w:ascii="Times New Roman" w:hAnsi="Times New Roman" w:eastAsia="仿宋_GB2312" w:cs="Times New Roman"/>
          <w:b/>
          <w:bCs/>
          <w:lang w:val="zh-CN" w:eastAsia="zh-CN"/>
        </w:rPr>
        <w:t>保险理赔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发生铁路交通事故后，有关保险机构应当及时赶赴事故现场开展查勘定损理赔等工作，协助相关单位开展抢险救援，并积极为应急救援人员提供保险服务。</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5.4</w:t>
      </w:r>
      <w:r>
        <w:rPr>
          <w:rFonts w:hint="default" w:ascii="Times New Roman" w:hAnsi="Times New Roman" w:eastAsia="仿宋_GB2312" w:cs="Times New Roman"/>
          <w:b/>
          <w:bCs/>
          <w:lang w:val="zh-CN" w:eastAsia="zh-CN"/>
        </w:rPr>
        <w:t>信息发布</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处置铁路交通事故应急指挥机构应当建立新闻发言人制度，按照有关规定，及时、准确地向社会公布铁路交通事故处置、损失等相关信息。</w:t>
      </w:r>
    </w:p>
    <w:bookmarkEnd w:id="89"/>
    <w:bookmarkEnd w:id="91"/>
    <w:p>
      <w:pPr>
        <w:pStyle w:val="3"/>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jc w:val="center"/>
        <w:textAlignment w:val="auto"/>
        <w:rPr>
          <w:rFonts w:hint="default" w:ascii="Times New Roman" w:hAnsi="Times New Roman" w:eastAsia="黑体" w:cs="Times New Roman"/>
          <w:lang w:val="en-US" w:eastAsia="zh-CN"/>
        </w:rPr>
      </w:pPr>
      <w:bookmarkStart w:id="92" w:name="_Toc30783"/>
      <w:bookmarkStart w:id="93" w:name="_Toc17660"/>
      <w:bookmarkStart w:id="94" w:name="_Toc32398"/>
      <w:bookmarkStart w:id="95" w:name="_Toc14310"/>
      <w:bookmarkStart w:id="96" w:name="_Toc24426"/>
      <w:bookmarkStart w:id="97" w:name="_Toc13402"/>
      <w:bookmarkStart w:id="98" w:name="_Toc25109"/>
      <w:bookmarkStart w:id="99" w:name="_Toc361148104"/>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r>
        <w:rPr>
          <w:rFonts w:hint="default" w:ascii="Times New Roman" w:hAnsi="Times New Roman" w:eastAsia="黑体" w:cs="Times New Roman"/>
          <w:lang w:val="en-US" w:eastAsia="zh-CN"/>
        </w:rPr>
        <w:t>6</w:t>
      </w:r>
      <w:r>
        <w:rPr>
          <w:rFonts w:hint="default" w:ascii="Times New Roman" w:hAnsi="Times New Roman" w:eastAsia="黑体" w:cs="Times New Roman"/>
          <w:lang w:val="zh-CN" w:eastAsia="zh-CN"/>
        </w:rPr>
        <w:t xml:space="preserve"> </w:t>
      </w:r>
      <w:bookmarkEnd w:id="92"/>
      <w:r>
        <w:rPr>
          <w:rFonts w:hint="default" w:ascii="Times New Roman" w:hAnsi="Times New Roman" w:eastAsia="黑体" w:cs="Times New Roman"/>
          <w:lang w:val="zh-CN" w:eastAsia="zh-CN"/>
        </w:rPr>
        <w:t>监督管理</w:t>
      </w:r>
      <w:bookmarkEnd w:id="93"/>
      <w:bookmarkEnd w:id="94"/>
      <w:bookmarkEnd w:id="95"/>
      <w:bookmarkEnd w:id="96"/>
      <w:bookmarkEnd w:id="97"/>
      <w:bookmarkEnd w:id="98"/>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en-US" w:eastAsia="zh-CN"/>
        </w:rPr>
      </w:pPr>
      <w:bookmarkStart w:id="100" w:name="_Toc14539"/>
      <w:bookmarkStart w:id="101" w:name="_Toc361148093"/>
      <w:r>
        <w:rPr>
          <w:rFonts w:hint="default" w:ascii="Times New Roman" w:hAnsi="Times New Roman" w:eastAsia="仿宋_GB2312" w:cs="Times New Roman"/>
          <w:b/>
          <w:bCs/>
          <w:lang w:val="en-US" w:eastAsia="zh-CN"/>
        </w:rPr>
        <w:t>6.1</w:t>
      </w:r>
      <w:bookmarkEnd w:id="100"/>
      <w:r>
        <w:rPr>
          <w:rFonts w:hint="default" w:ascii="Times New Roman" w:hAnsi="Times New Roman" w:eastAsia="仿宋_GB2312" w:cs="Times New Roman"/>
          <w:b/>
          <w:bCs/>
          <w:lang w:val="zh-CN" w:eastAsia="zh-CN"/>
        </w:rPr>
        <w:t>预案演练</w:t>
      </w:r>
    </w:p>
    <w:bookmarkEnd w:id="101"/>
    <w:p>
      <w:pPr>
        <w:keepNext w:val="0"/>
        <w:keepLines w:val="0"/>
        <w:pageBreakBefore w:val="0"/>
        <w:widowControl w:val="0"/>
        <w:wordWrap/>
        <w:topLinePunct w:val="0"/>
        <w:autoSpaceDE/>
        <w:autoSpaceDN/>
        <w:bidi w:val="0"/>
        <w:adjustRightInd/>
        <w:snapToGrid/>
        <w:spacing w:line="578" w:lineRule="exact"/>
        <w:ind w:left="0" w:leftChars="0" w:right="0" w:firstLine="640" w:firstLineChars="200"/>
        <w:jc w:val="both"/>
        <w:rPr>
          <w:rFonts w:hint="default" w:ascii="Times New Roman" w:hAnsi="Times New Roman" w:eastAsia="仿宋_GB2312" w:cs="Times New Roman"/>
          <w:color w:val="000000"/>
          <w:kern w:val="28"/>
          <w:sz w:val="32"/>
          <w:lang w:val="zh-CN" w:eastAsia="zh-CN"/>
        </w:rPr>
      </w:pPr>
      <w:bookmarkStart w:id="102" w:name="_Toc3565"/>
      <w:r>
        <w:rPr>
          <w:rFonts w:hint="default" w:ascii="Times New Roman" w:hAnsi="Times New Roman" w:eastAsia="仿宋_GB2312" w:cs="Times New Roman"/>
          <w:color w:val="000000"/>
          <w:kern w:val="28"/>
          <w:sz w:val="32"/>
          <w:lang w:val="zh-CN" w:eastAsia="zh-CN"/>
        </w:rPr>
        <w:t>临河运营维修段负责定期组织针对本预案的应急演练工作。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6.2</w:t>
      </w:r>
      <w:r>
        <w:rPr>
          <w:rFonts w:hint="default" w:ascii="Times New Roman" w:hAnsi="Times New Roman" w:eastAsia="仿宋_GB2312" w:cs="Times New Roman"/>
          <w:b/>
          <w:bCs/>
          <w:lang w:val="zh-CN" w:eastAsia="zh-CN"/>
        </w:rPr>
        <w:t>宣教培训</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各有关部门单位要充分利用电视、广播、报刊等新闻媒体，广泛宣传相关法律法规、应急预案和公众避险、自救、互救知识，提高公众自我保护能力和守法意识。临河运营维修段等有关部门单位要结合铁路行业实际，全面开展宣传教育工作，提高全体职工的安全意识。按照分级管理的原则，临河运营维修段等有关单位及各旗县区人民政府有关部门要组织专业救援队伍定期进行救援知识专业培训，提高救援技能。</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6.3</w:t>
      </w:r>
      <w:r>
        <w:rPr>
          <w:rFonts w:hint="default" w:ascii="Times New Roman" w:hAnsi="Times New Roman" w:eastAsia="仿宋_GB2312" w:cs="Times New Roman"/>
          <w:b/>
          <w:bCs/>
          <w:lang w:val="zh-CN" w:eastAsia="zh-CN"/>
        </w:rPr>
        <w:t>责任与奖惩</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对在铁路交通事故应急处置工作中做出突出贡献的先进集体和个人给予表彰和奖励。对玩忽职守、失职、渎职的有关部门单位和责任人员，要依据有关规定严肃追究责任，构成犯罪的，依法追究刑事责任。</w:t>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103" w:name="_Toc10767"/>
      <w:bookmarkStart w:id="104" w:name="_Toc1340"/>
      <w:bookmarkStart w:id="105" w:name="_Toc23833"/>
      <w:bookmarkStart w:id="106" w:name="_Toc5738"/>
      <w:bookmarkStart w:id="107" w:name="_Toc24798"/>
      <w:bookmarkStart w:id="108" w:name="_Toc13902"/>
      <w:r>
        <w:rPr>
          <w:rFonts w:hint="default" w:ascii="Times New Roman" w:hAnsi="Times New Roman" w:eastAsia="黑体" w:cs="Times New Roman"/>
          <w:lang w:val="en-US" w:eastAsia="zh-CN"/>
        </w:rPr>
        <w:t>7</w:t>
      </w:r>
      <w:r>
        <w:rPr>
          <w:rFonts w:hint="default" w:ascii="Times New Roman" w:hAnsi="Times New Roman" w:eastAsia="黑体" w:cs="Times New Roman"/>
          <w:lang w:val="zh-CN" w:eastAsia="zh-CN"/>
        </w:rPr>
        <w:t xml:space="preserve"> </w:t>
      </w:r>
      <w:bookmarkEnd w:id="102"/>
      <w:r>
        <w:rPr>
          <w:rFonts w:hint="default" w:ascii="Times New Roman" w:hAnsi="Times New Roman" w:eastAsia="黑体" w:cs="Times New Roman"/>
          <w:lang w:val="zh-CN" w:eastAsia="zh-CN"/>
        </w:rPr>
        <w:t>附则</w:t>
      </w:r>
      <w:bookmarkEnd w:id="103"/>
      <w:bookmarkEnd w:id="104"/>
      <w:bookmarkEnd w:id="105"/>
      <w:bookmarkEnd w:id="106"/>
      <w:bookmarkEnd w:id="107"/>
      <w:bookmarkEnd w:id="108"/>
    </w:p>
    <w:p>
      <w:pPr>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7.1</w:t>
      </w:r>
      <w:r>
        <w:rPr>
          <w:rFonts w:hint="default" w:ascii="Times New Roman" w:hAnsi="Times New Roman" w:eastAsia="仿宋_GB2312" w:cs="Times New Roman"/>
          <w:b/>
          <w:bCs/>
          <w:lang w:val="zh-CN" w:eastAsia="zh-CN"/>
        </w:rPr>
        <w:t>预案解释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本预案由市人民政府组织修订，由临河运营维修段负责解释。</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7.2</w:t>
      </w:r>
      <w:r>
        <w:rPr>
          <w:rFonts w:hint="default" w:ascii="Times New Roman" w:hAnsi="Times New Roman" w:eastAsia="仿宋_GB2312" w:cs="Times New Roman"/>
          <w:b/>
          <w:bCs/>
          <w:lang w:val="zh-CN" w:eastAsia="zh-CN"/>
        </w:rPr>
        <w:t>预案管理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各旗县区人民政府及有关部门单位、群众自治组织、企事业单位等按照本预案的规定履行职责，并制定完善相应的应急预案。</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7.3</w:t>
      </w:r>
      <w:r>
        <w:rPr>
          <w:rFonts w:hint="default" w:ascii="Times New Roman" w:hAnsi="Times New Roman" w:eastAsia="仿宋_GB2312" w:cs="Times New Roman"/>
          <w:b/>
          <w:bCs/>
          <w:lang w:val="zh-CN" w:eastAsia="zh-CN"/>
        </w:rPr>
        <w:t>实施时间</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本预案自公布之日起施行。</w:t>
      </w:r>
    </w:p>
    <w:p>
      <w:pPr>
        <w:pStyle w:val="27"/>
        <w:keepNext w:val="0"/>
        <w:keepLines w:val="0"/>
        <w:pageBreakBefore w:val="0"/>
        <w:widowControl w:val="0"/>
        <w:wordWrap/>
        <w:topLinePunct w:val="0"/>
        <w:bidi w:val="0"/>
        <w:snapToGrid/>
        <w:spacing w:after="0"/>
        <w:ind w:left="0" w:leftChars="0" w:right="0"/>
        <w:rPr>
          <w:rFonts w:hint="default" w:ascii="Times New Roman" w:hAnsi="Times New Roman" w:eastAsia="仿宋_GB2312" w:cs="Times New Roman"/>
          <w:color w:val="000000"/>
          <w:kern w:val="28"/>
          <w:sz w:val="32"/>
          <w:lang w:val="zh-CN"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附件：</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铁路交通事故应急响应分级标准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1600" w:firstLineChars="5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市铁路交通事故应急指挥体系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1600" w:firstLineChars="5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市铁路交通事故应急响应流程图</w:t>
      </w:r>
    </w:p>
    <w:p>
      <w:pPr>
        <w:pStyle w:val="84"/>
        <w:keepNext w:val="0"/>
        <w:keepLines w:val="0"/>
        <w:pageBreakBefore w:val="0"/>
        <w:widowControl w:val="0"/>
        <w:numPr>
          <w:ilvl w:val="2"/>
          <w:numId w:val="1"/>
        </w:numPr>
        <w:tabs>
          <w:tab w:val="left" w:pos="2316"/>
        </w:tabs>
        <w:kinsoku w:val="0"/>
        <w:wordWrap/>
        <w:overflowPunct w:val="0"/>
        <w:topLinePunct w:val="0"/>
        <w:bidi w:val="0"/>
        <w:snapToGrid/>
        <w:spacing w:before="0"/>
        <w:ind w:left="0" w:leftChars="0" w:right="0" w:hanging="321"/>
        <w:rPr>
          <w:rFonts w:hint="default" w:ascii="Times New Roman" w:hAnsi="Times New Roman" w:cs="Times New Roman"/>
          <w:sz w:val="32"/>
        </w:rPr>
        <w:sectPr>
          <w:headerReference r:id="rId6" w:type="default"/>
          <w:footerReference r:id="rId7" w:type="default"/>
          <w:footerReference r:id="rId8" w:type="even"/>
          <w:pgSz w:w="11911" w:h="16838"/>
          <w:pgMar w:top="1701" w:right="1531" w:bottom="1701" w:left="1531" w:header="964" w:footer="737" w:gutter="0"/>
          <w:lnNumType w:countBy="0" w:distance="360"/>
          <w:pgNumType w:fmt="numberInDash" w:start="1"/>
          <w:cols w:space="0" w:num="1"/>
          <w:rtlGutter w:val="0"/>
          <w:docGrid w:linePitch="0" w:charSpace="0"/>
        </w:sectPr>
      </w:pPr>
    </w:p>
    <w:p>
      <w:pPr>
        <w:keepNext w:val="0"/>
        <w:keepLines w:val="0"/>
        <w:pageBreakBefore w:val="0"/>
        <w:widowControl w:val="0"/>
        <w:wordWrap/>
        <w:topLinePunct w:val="0"/>
        <w:autoSpaceDE w:val="0"/>
        <w:autoSpaceDN w:val="0"/>
        <w:bidi w:val="0"/>
        <w:adjustRightInd w:val="0"/>
        <w:snapToGrid/>
        <w:spacing w:line="600" w:lineRule="exact"/>
        <w:ind w:left="0" w:leftChars="0" w:right="0"/>
        <w:outlineLvl w:val="0"/>
        <w:rPr>
          <w:rFonts w:hint="default" w:ascii="Times New Roman" w:hAnsi="Times New Roman" w:eastAsia="黑体" w:cs="Times New Roman"/>
          <w:color w:val="auto"/>
          <w:kern w:val="0"/>
          <w:sz w:val="32"/>
          <w:lang w:val="zh-CN"/>
        </w:rPr>
      </w:pPr>
      <w:bookmarkStart w:id="109" w:name="_Toc2085901974"/>
      <w:bookmarkStart w:id="110" w:name="_Toc377903984"/>
      <w:bookmarkStart w:id="111" w:name="_Toc936633997"/>
      <w:bookmarkStart w:id="112" w:name="_Toc1143526480"/>
      <w:bookmarkStart w:id="113" w:name="_Toc268687379"/>
      <w:r>
        <w:rPr>
          <w:rFonts w:hint="default" w:ascii="Times New Roman" w:hAnsi="Times New Roman" w:eastAsia="黑体" w:cs="Times New Roman"/>
          <w:b w:val="0"/>
          <w:bCs w:val="0"/>
          <w:color w:val="auto"/>
          <w:kern w:val="0"/>
          <w:sz w:val="32"/>
          <w:lang w:val="zh-CN"/>
        </w:rPr>
        <w:t>附件</w:t>
      </w:r>
      <w:r>
        <w:rPr>
          <w:rFonts w:hint="default" w:ascii="Times New Roman" w:hAnsi="Times New Roman" w:eastAsia="黑体" w:cs="Times New Roman"/>
          <w:b w:val="0"/>
          <w:bCs w:val="0"/>
          <w:color w:val="auto"/>
          <w:kern w:val="0"/>
          <w:sz w:val="32"/>
        </w:rPr>
        <w:t xml:space="preserve"> </w:t>
      </w:r>
      <w:r>
        <w:rPr>
          <w:rFonts w:hint="default" w:ascii="Times New Roman" w:hAnsi="Times New Roman" w:eastAsia="黑体" w:cs="Times New Roman"/>
          <w:b w:val="0"/>
          <w:bCs w:val="0"/>
          <w:color w:val="auto"/>
          <w:kern w:val="0"/>
          <w:sz w:val="32"/>
          <w:lang w:val="zh-CN"/>
        </w:rPr>
        <w:t>1</w:t>
      </w:r>
      <w:bookmarkEnd w:id="109"/>
      <w:bookmarkEnd w:id="110"/>
      <w:bookmarkEnd w:id="111"/>
      <w:bookmarkEnd w:id="112"/>
      <w:bookmarkEnd w:id="113"/>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黑体" w:cs="Times New Roman"/>
          <w:sz w:val="26"/>
        </w:rPr>
      </w:pPr>
    </w:p>
    <w:p>
      <w:pPr>
        <w:pStyle w:val="3"/>
        <w:keepNext w:val="0"/>
        <w:keepLines w:val="0"/>
        <w:pageBreakBefore w:val="0"/>
        <w:widowControl w:val="0"/>
        <w:kinsoku w:val="0"/>
        <w:wordWrap/>
        <w:overflowPunct w:val="0"/>
        <w:topLinePunct w:val="0"/>
        <w:bidi w:val="0"/>
        <w:snapToGrid/>
        <w:spacing w:before="0" w:after="0"/>
        <w:ind w:left="0" w:leftChars="0" w:right="0"/>
        <w:jc w:val="center"/>
        <w:rPr>
          <w:rFonts w:hint="default" w:ascii="Times New Roman" w:hAnsi="Times New Roman" w:cs="Times New Roman"/>
          <w:sz w:val="44"/>
        </w:rPr>
      </w:pPr>
      <w:bookmarkStart w:id="114" w:name="_Toc3687"/>
      <w:bookmarkStart w:id="115" w:name="_Toc10538"/>
      <w:bookmarkStart w:id="116" w:name="_Toc31076"/>
      <w:bookmarkStart w:id="117" w:name="_Toc24494"/>
      <w:bookmarkStart w:id="118" w:name="_Toc18408"/>
      <w:bookmarkStart w:id="119" w:name="_Toc15146"/>
      <w:r>
        <w:rPr>
          <w:rFonts w:hint="default" w:ascii="Times New Roman" w:hAnsi="Times New Roman" w:cs="Times New Roman"/>
          <w:sz w:val="44"/>
        </w:rPr>
        <w:t>铁路交通事故应急响应分级标准</w:t>
      </w:r>
      <w:bookmarkEnd w:id="114"/>
      <w:bookmarkEnd w:id="115"/>
      <w:bookmarkEnd w:id="116"/>
      <w:bookmarkEnd w:id="117"/>
      <w:bookmarkEnd w:id="118"/>
      <w:bookmarkEnd w:id="119"/>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56"/>
        </w:rPr>
      </w:pP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一、特别重大铁路交通事故（Ⅰ级）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（一）造成30人以上死亡，或危及30人以上生命安全，或100 人以上重伤；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（二）直接经济损失1亿元以上；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（三）繁忙干线客运列车脱轨18辆以上，并中断铁路行车48 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（四）繁忙干线货运列车脱轨60辆以上，并中断铁路行车48 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（五）国务院决定需要启动Ⅰ级应急响应的其他铁路交通事故。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二、重大铁路交通事故（Ⅱ级）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（一）造成10人以上、30人以下死亡，或危及10人以上、30 人以下生命安全，或50人以上、100人以下重伤；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（二）直接经济损失5000万元以上、1亿元以下；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（三）客运列车脱轨18辆以上；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（四）货运列车脱轨60辆以上；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（五）客运列车脱轨两辆以上、18辆以下，并中断繁忙干线 铁路行车24小时以上或中断其他线路铁路行车48小时以上；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（六）货运列车脱轨6辆以上、60辆以下，并中断繁忙干线铁路行车24小时以上或中断其他线路铁路行车48小时以上；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（七）中国国家铁路集团有限公司决定需要启动Ⅱ级应急响 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三、较大铁路交通事故（Ⅲ级）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（一）造成3人以上、10人以下死亡，或危及3人以上、10人以 下生命安全，或10人以上、50人以下重伤；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（二）直接经济损失1000万元以上、5000万元以下；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（三）客运列车脱轨2辆以上、18辆以下；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（四）货运列车脱轨6辆以上、60辆以下；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（五）中断繁忙干线铁路行车6小时以上；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（六）中断其他线路铁路行车10小时以上；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（七）中国铁路呼和浩特局集团有限公司决定需要启动Ⅲ级应急响应的其他铁路交通事故。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四、一般铁路交通事故（Ⅳ级）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（一）造成3人以下死亡，或10人以下重伤；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（二）直接经济损失1000万元以下；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（三）繁忙干线双线之一线或单线行车中断3小时以上、6小时 以下，双线行车中断两小时以上、6小时以下；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（四）其他线路双线之一线或单线行车中断6小时以上、10小 时以下，双线行车中断3小时以上、10小时以下。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sectPr>
          <w:pgSz w:w="11911" w:h="16838"/>
          <w:pgMar w:top="1417" w:right="1531" w:bottom="1417" w:left="1531" w:header="0" w:footer="1412" w:gutter="0"/>
          <w:pgNumType w:fmt="numberInDash"/>
          <w:cols w:space="0" w:num="1"/>
          <w:rtlGutter w:val="0"/>
          <w:docGrid w:linePitch="312" w:charSpace="0"/>
        </w:sectPr>
      </w:pPr>
      <w:r>
        <w:rPr>
          <w:rFonts w:hint="default" w:ascii="Times New Roman" w:hAnsi="Times New Roman" w:eastAsia="仿宋_GB2312" w:cs="Times New Roman"/>
          <w:color w:val="auto"/>
          <w:kern w:val="0"/>
          <w:sz w:val="32"/>
          <w:lang w:val="zh-CN" w:eastAsia="zh-CN"/>
        </w:rPr>
        <w:t>上述有关数量的表述中，“以上”含本数，“以下”不含本数</w:t>
      </w:r>
      <w:bookmarkEnd w:id="99"/>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cs="Times New Roman"/>
          <w:sz w:val="25"/>
          <w:szCs w:val="24"/>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Times New Roman" w:cs="Times New Roman"/>
          <w:sz w:val="32"/>
          <w:szCs w:val="24"/>
        </w:rPr>
      </w:pPr>
      <w:r>
        <w:rPr>
          <w:rFonts w:hint="default" w:ascii="Times New Roman" w:hAnsi="Times New Roman" w:eastAsia="黑体" w:cs="Times New Roman"/>
          <w:sz w:val="32"/>
          <w:szCs w:val="24"/>
        </w:rPr>
        <w:t>附件</w:t>
      </w:r>
      <w:r>
        <w:rPr>
          <w:rFonts w:hint="default" w:ascii="Times New Roman" w:hAnsi="Times New Roman" w:eastAsia="Times New Roman" w:cs="Times New Roman"/>
          <w:sz w:val="32"/>
          <w:szCs w:val="24"/>
        </w:rPr>
        <w:t>2</w:t>
      </w:r>
    </w:p>
    <w:p>
      <w:pPr>
        <w:pStyle w:val="11"/>
        <w:rPr>
          <w:rFonts w:hint="default"/>
        </w:rPr>
      </w:pPr>
    </w:p>
    <w:p>
      <w:pPr>
        <w:pStyle w:val="3"/>
        <w:keepNext w:val="0"/>
        <w:keepLines w:val="0"/>
        <w:pageBreakBefore w:val="0"/>
        <w:widowControl w:val="0"/>
        <w:kinsoku w:val="0"/>
        <w:wordWrap/>
        <w:overflowPunct w:val="0"/>
        <w:topLinePunct w:val="0"/>
        <w:bidi w:val="0"/>
        <w:snapToGrid/>
        <w:spacing w:before="0" w:after="0"/>
        <w:ind w:left="0" w:leftChars="0" w:right="0"/>
        <w:rPr>
          <w:rFonts w:hint="default" w:ascii="Times New Roman" w:hAnsi="Times New Roman" w:cs="Times New Roman"/>
          <w:sz w:val="44"/>
          <w:szCs w:val="24"/>
        </w:rPr>
      </w:pPr>
      <w:r>
        <w:rPr>
          <w:rFonts w:hint="default" w:ascii="Times New Roman" w:hAnsi="Times New Roman" w:cs="Times New Roman"/>
          <w:sz w:val="44"/>
          <w:szCs w:val="24"/>
          <w:lang w:eastAsia="zh-CN"/>
        </w:rPr>
        <w:t>巴彦淖尔市</w:t>
      </w:r>
      <w:r>
        <w:rPr>
          <w:rFonts w:hint="default" w:ascii="Times New Roman" w:hAnsi="Times New Roman" w:cs="Times New Roman"/>
          <w:sz w:val="44"/>
          <w:szCs w:val="24"/>
        </w:rPr>
        <w:t>铁路交通事故应急指挥体系</w: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szCs w:val="24"/>
        </w:rPr>
      </w:pPr>
    </w:p>
    <w:p>
      <w:pPr>
        <w:keepNext w:val="0"/>
        <w:keepLines w:val="0"/>
        <w:pageBreakBefore w:val="0"/>
        <w:widowControl w:val="0"/>
        <w:wordWrap/>
        <w:topLinePunct w:val="0"/>
        <w:bidi w:val="0"/>
        <w:snapToGrid/>
        <w:ind w:left="0" w:leftChars="0" w:right="0"/>
        <w:rPr>
          <w:rFonts w:hint="default" w:ascii="Times New Roman" w:hAnsi="Times New Roman" w:cs="Times New Roman"/>
          <w:sz w:val="44"/>
          <w:szCs w:val="24"/>
        </w:rPr>
      </w:pPr>
    </w:p>
    <w:p>
      <w:pPr>
        <w:keepNext w:val="0"/>
        <w:keepLines w:val="0"/>
        <w:pageBreakBefore w:val="0"/>
        <w:widowControl w:val="0"/>
        <w:wordWrap/>
        <w:topLinePunct w:val="0"/>
        <w:bidi w:val="0"/>
        <w:snapToGrid/>
        <w:ind w:left="0" w:leftChars="0" w:right="0"/>
        <w:rPr>
          <w:rFonts w:hint="default" w:ascii="Times New Roman" w:hAnsi="Times New Roman" w:cs="Times New Roman"/>
          <w:sz w:val="44"/>
          <w:szCs w:val="24"/>
        </w:rPr>
      </w:pPr>
      <w:r>
        <w:rPr>
          <w:rFonts w:hint="default" w:ascii="Times New Roman" w:hAnsi="Times New Roman" w:cs="Times New Roman"/>
          <w:sz w:val="44"/>
          <w:szCs w:val="24"/>
        </w:rPr>
        <mc:AlternateContent>
          <mc:Choice Requires="wps">
            <w:drawing>
              <wp:anchor distT="0" distB="0" distL="114300" distR="114300" simplePos="0" relativeHeight="251665408" behindDoc="0" locked="0" layoutInCell="1" allowOverlap="1">
                <wp:simplePos x="0" y="0"/>
                <wp:positionH relativeFrom="column">
                  <wp:posOffset>130810</wp:posOffset>
                </wp:positionH>
                <wp:positionV relativeFrom="paragraph">
                  <wp:posOffset>1809115</wp:posOffset>
                </wp:positionV>
                <wp:extent cx="4300220" cy="2540"/>
                <wp:effectExtent l="0" t="0" r="0" b="0"/>
                <wp:wrapNone/>
                <wp:docPr id="6" name="自选图形 4"/>
                <wp:cNvGraphicFramePr/>
                <a:graphic xmlns:a="http://schemas.openxmlformats.org/drawingml/2006/main">
                  <a:graphicData uri="http://schemas.microsoft.com/office/word/2010/wordprocessingShape">
                    <wps:wsp>
                      <wps:cNvCnPr/>
                      <wps:spPr>
                        <a:xfrm flipV="1">
                          <a:off x="0" y="0"/>
                          <a:ext cx="4300220"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10.3pt;margin-top:142.45pt;height:0.2pt;width:338.6pt;z-index:251665408;mso-width-relative:page;mso-height-relative:page;" filled="f" stroked="t" coordsize="21600,21600" o:gfxdata="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a8gvYAAAACgEAAA8AAAAAAAAAAQAgAAAAIgAAAGRycy9kb3du&#10;cmV2LnhtbFBLAQIUABQAAAAIAIdO4kB8RRxO/wEAAPADAAAOAAAAAAAAAAEAIAAAACc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8480" behindDoc="0" locked="0" layoutInCell="1" allowOverlap="1">
                <wp:simplePos x="0" y="0"/>
                <wp:positionH relativeFrom="column">
                  <wp:posOffset>1266190</wp:posOffset>
                </wp:positionH>
                <wp:positionV relativeFrom="paragraph">
                  <wp:posOffset>1808480</wp:posOffset>
                </wp:positionV>
                <wp:extent cx="0" cy="466725"/>
                <wp:effectExtent l="4445" t="0" r="14605" b="9525"/>
                <wp:wrapNone/>
                <wp:docPr id="9" name="自选图形 7"/>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99.7pt;margin-top:142.4pt;height:36.75pt;width:0pt;z-index:251668480;mso-width-relative:page;mso-height-relative:page;" filled="f" stroked="t" coordsize="21600,21600" o:gfxdata="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88skzYAAAACwEAAA8AAAAAAAAAAQAgAAAAIgAAAGRycy9kb3ducmV2LnhtbFBLAQIUABQA&#10;AAAIAIdO4kCn/au28AEAAOIDAAAOAAAAAAAAAAEAIAAAACc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81792" behindDoc="0" locked="0" layoutInCell="1" allowOverlap="1">
                <wp:simplePos x="0" y="0"/>
                <wp:positionH relativeFrom="column">
                  <wp:posOffset>1035685</wp:posOffset>
                </wp:positionH>
                <wp:positionV relativeFrom="paragraph">
                  <wp:posOffset>2265045</wp:posOffset>
                </wp:positionV>
                <wp:extent cx="405765" cy="1920875"/>
                <wp:effectExtent l="6350" t="6350" r="26035" b="34925"/>
                <wp:wrapNone/>
                <wp:docPr id="22" name="矩形 9"/>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lang w:eastAsia="zh-CN"/>
                              </w:rPr>
                            </w:pPr>
                            <w:r>
                              <w:rPr>
                                <w:rFonts w:hint="eastAsia"/>
                                <w:sz w:val="22"/>
                                <w:szCs w:val="24"/>
                              </w:rPr>
                              <w:t>市交通</w:t>
                            </w:r>
                            <w:r>
                              <w:rPr>
                                <w:rFonts w:hint="eastAsia"/>
                                <w:sz w:val="22"/>
                                <w:szCs w:val="24"/>
                                <w:lang w:eastAsia="zh-CN"/>
                              </w:rPr>
                              <w:t>局</w:t>
                            </w:r>
                          </w:p>
                        </w:txbxContent>
                      </wps:txbx>
                      <wps:bodyPr upright="1"/>
                    </wps:wsp>
                  </a:graphicData>
                </a:graphic>
              </wp:anchor>
            </w:drawing>
          </mc:Choice>
          <mc:Fallback>
            <w:pict>
              <v:rect id="矩形 9" o:spid="_x0000_s1026" o:spt="1" style="position:absolute;left:0pt;margin-left:81.55pt;margin-top:178.35pt;height:151.25pt;width:31.95pt;z-index:251681792;mso-width-relative:page;mso-height-relative:page;" fillcolor="#FFFFFF" filled="t" stroked="t" coordsize="21600,21600" o:gfxdata="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56ghtcA&#10;AAALAQAADwAAAAAAAAABACAAAAAiAAAAZHJzL2Rvd25yZXYueG1sUEsBAhQAFAAAAAgAh07iQMSI&#10;nWqSAgAAagUAAA4AAAAAAAAAAQAgAAAAJgEAAGRycy9lMm9Eb2MueG1sUEsFBgAAAAAGAAYAWQEA&#10;ACoGA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lang w:eastAsia="zh-CN"/>
                        </w:rPr>
                      </w:pPr>
                      <w:r>
                        <w:rPr>
                          <w:rFonts w:hint="eastAsia"/>
                          <w:sz w:val="22"/>
                          <w:szCs w:val="24"/>
                        </w:rPr>
                        <w:t>市交通</w:t>
                      </w:r>
                      <w:r>
                        <w:rPr>
                          <w:rFonts w:hint="eastAsia"/>
                          <w:sz w:val="22"/>
                          <w:szCs w:val="24"/>
                          <w:lang w:eastAsia="zh-CN"/>
                        </w:rPr>
                        <w:t>局</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80768" behindDoc="0" locked="0" layoutInCell="1" allowOverlap="1">
                <wp:simplePos x="0" y="0"/>
                <wp:positionH relativeFrom="column">
                  <wp:posOffset>1567815</wp:posOffset>
                </wp:positionH>
                <wp:positionV relativeFrom="paragraph">
                  <wp:posOffset>2265045</wp:posOffset>
                </wp:positionV>
                <wp:extent cx="405765" cy="1920875"/>
                <wp:effectExtent l="6350" t="6350" r="26035" b="34925"/>
                <wp:wrapNone/>
                <wp:docPr id="21" name="矩形 10"/>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rPr>
                            </w:pPr>
                            <w:r>
                              <w:rPr>
                                <w:rFonts w:hint="eastAsia"/>
                                <w:sz w:val="22"/>
                                <w:szCs w:val="24"/>
                              </w:rPr>
                              <w:t>市卫健委</w:t>
                            </w:r>
                          </w:p>
                        </w:txbxContent>
                      </wps:txbx>
                      <wps:bodyPr upright="1"/>
                    </wps:wsp>
                  </a:graphicData>
                </a:graphic>
              </wp:anchor>
            </w:drawing>
          </mc:Choice>
          <mc:Fallback>
            <w:pict>
              <v:rect id="矩形 10" o:spid="_x0000_s1026" o:spt="1" style="position:absolute;left:0pt;margin-left:123.45pt;margin-top:178.35pt;height:151.25pt;width:31.95pt;z-index:251680768;mso-width-relative:page;mso-height-relative:page;" fillcolor="#FFFFFF" filled="t" stroked="t" coordsize="21600,21600" o:gfxdata="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97Jdd&#10;2QAAAAsBAAAPAAAAAAAAAAEAIAAAACIAAABkcnMvZG93bnJldi54bWxQSwECFAAUAAAACACHTuJA&#10;iY/ezJICAABrBQAADgAAAAAAAAABACAAAAAoAQAAZHJzL2Uyb0RvYy54bWxQSwUGAAAAAAYABgBZ&#10;AQAALAY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rPr>
                      </w:pPr>
                      <w:r>
                        <w:rPr>
                          <w:rFonts w:hint="eastAsia"/>
                          <w:sz w:val="22"/>
                          <w:szCs w:val="24"/>
                        </w:rPr>
                        <w:t>市卫健委</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82816" behindDoc="0" locked="0" layoutInCell="1" allowOverlap="1">
                <wp:simplePos x="0" y="0"/>
                <wp:positionH relativeFrom="column">
                  <wp:posOffset>494665</wp:posOffset>
                </wp:positionH>
                <wp:positionV relativeFrom="paragraph">
                  <wp:posOffset>2275205</wp:posOffset>
                </wp:positionV>
                <wp:extent cx="405765" cy="1920875"/>
                <wp:effectExtent l="6350" t="6350" r="26035" b="34925"/>
                <wp:wrapNone/>
                <wp:docPr id="23" name="矩形 11"/>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lang w:eastAsia="zh-CN"/>
                              </w:rPr>
                            </w:pPr>
                            <w:r>
                              <w:rPr>
                                <w:rFonts w:hint="eastAsia"/>
                                <w:sz w:val="22"/>
                                <w:szCs w:val="24"/>
                              </w:rPr>
                              <w:t>市公安</w:t>
                            </w:r>
                            <w:r>
                              <w:rPr>
                                <w:rFonts w:hint="eastAsia"/>
                                <w:sz w:val="22"/>
                                <w:szCs w:val="24"/>
                                <w:lang w:eastAsia="zh-CN"/>
                              </w:rPr>
                              <w:t>局</w:t>
                            </w:r>
                          </w:p>
                        </w:txbxContent>
                      </wps:txbx>
                      <wps:bodyPr upright="1"/>
                    </wps:wsp>
                  </a:graphicData>
                </a:graphic>
              </wp:anchor>
            </w:drawing>
          </mc:Choice>
          <mc:Fallback>
            <w:pict>
              <v:rect id="矩形 11" o:spid="_x0000_s1026" o:spt="1" style="position:absolute;left:0pt;margin-left:38.95pt;margin-top:179.15pt;height:151.25pt;width:31.95pt;z-index:251682816;mso-width-relative:page;mso-height-relative:page;" fillcolor="#FFFFFF" filled="t" stroked="t" coordsize="21600,21600" o:gfxdata="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iA9HX&#10;AAAACgEAAA8AAAAAAAAAAQAgAAAAIgAAAGRycy9kb3ducmV2LnhtbFBLAQIUABQAAAAIAIdO4kAZ&#10;M8xikwIAAGsFAAAOAAAAAAAAAAEAIAAAACYBAABkcnMvZTJvRG9jLnhtbFBLBQYAAAAABgAGAFkB&#10;AAArBg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lang w:eastAsia="zh-CN"/>
                        </w:rPr>
                      </w:pPr>
                      <w:r>
                        <w:rPr>
                          <w:rFonts w:hint="eastAsia"/>
                          <w:sz w:val="22"/>
                          <w:szCs w:val="24"/>
                        </w:rPr>
                        <w:t>市公安</w:t>
                      </w:r>
                      <w:r>
                        <w:rPr>
                          <w:rFonts w:hint="eastAsia"/>
                          <w:sz w:val="22"/>
                          <w:szCs w:val="24"/>
                          <w:lang w:eastAsia="zh-CN"/>
                        </w:rPr>
                        <w:t>局</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5648" behindDoc="0" locked="0" layoutInCell="1" allowOverlap="1">
                <wp:simplePos x="0" y="0"/>
                <wp:positionH relativeFrom="column">
                  <wp:posOffset>2053590</wp:posOffset>
                </wp:positionH>
                <wp:positionV relativeFrom="paragraph">
                  <wp:posOffset>2275205</wp:posOffset>
                </wp:positionV>
                <wp:extent cx="405765" cy="1920875"/>
                <wp:effectExtent l="6350" t="6350" r="26035" b="34925"/>
                <wp:wrapNone/>
                <wp:docPr id="16" name="矩形 12"/>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rPr>
                            </w:pPr>
                            <w:r>
                              <w:rPr>
                                <w:rFonts w:hint="eastAsia"/>
                                <w:sz w:val="22"/>
                                <w:szCs w:val="24"/>
                              </w:rPr>
                              <w:t>市</w:t>
                            </w:r>
                            <w:r>
                              <w:rPr>
                                <w:rFonts w:hint="eastAsia"/>
                                <w:sz w:val="22"/>
                                <w:szCs w:val="24"/>
                                <w:lang w:eastAsia="zh-CN"/>
                              </w:rPr>
                              <w:t>政府</w:t>
                            </w:r>
                            <w:r>
                              <w:rPr>
                                <w:rFonts w:hint="eastAsia"/>
                                <w:sz w:val="22"/>
                                <w:szCs w:val="24"/>
                              </w:rPr>
                              <w:t>外事办</w:t>
                            </w:r>
                          </w:p>
                        </w:txbxContent>
                      </wps:txbx>
                      <wps:bodyPr upright="1"/>
                    </wps:wsp>
                  </a:graphicData>
                </a:graphic>
              </wp:anchor>
            </w:drawing>
          </mc:Choice>
          <mc:Fallback>
            <w:pict>
              <v:rect id="矩形 12" o:spid="_x0000_s1026" o:spt="1" style="position:absolute;left:0pt;margin-left:161.7pt;margin-top:179.15pt;height:151.25pt;width:31.95pt;z-index:251675648;mso-width-relative:page;mso-height-relative:page;" fillcolor="#FFFFFF" filled="t" stroked="t" coordsize="21600,21600" o:gfxdata="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7WnjHtcA&#10;AAALAQAADwAAAAAAAAABACAAAAAiAAAAZHJzL2Rvd25yZXYueG1sUEsBAhQAFAAAAAgAh07iQObr&#10;sR2SAgAAawUAAA4AAAAAAAAAAQAgAAAAJgEAAGRycy9lMm9Eb2MueG1sUEsFBgAAAAAGAAYAWQEA&#10;ACoGA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rPr>
                      </w:pPr>
                      <w:r>
                        <w:rPr>
                          <w:rFonts w:hint="eastAsia"/>
                          <w:sz w:val="22"/>
                          <w:szCs w:val="24"/>
                        </w:rPr>
                        <w:t>市</w:t>
                      </w:r>
                      <w:r>
                        <w:rPr>
                          <w:rFonts w:hint="eastAsia"/>
                          <w:sz w:val="22"/>
                          <w:szCs w:val="24"/>
                          <w:lang w:eastAsia="zh-CN"/>
                        </w:rPr>
                        <w:t>政府</w:t>
                      </w:r>
                      <w:r>
                        <w:rPr>
                          <w:rFonts w:hint="eastAsia"/>
                          <w:sz w:val="22"/>
                          <w:szCs w:val="24"/>
                        </w:rPr>
                        <w:t>外事办</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9744" behindDoc="0" locked="0" layoutInCell="1" allowOverlap="1">
                <wp:simplePos x="0" y="0"/>
                <wp:positionH relativeFrom="column">
                  <wp:posOffset>2571115</wp:posOffset>
                </wp:positionH>
                <wp:positionV relativeFrom="paragraph">
                  <wp:posOffset>2275205</wp:posOffset>
                </wp:positionV>
                <wp:extent cx="405765" cy="1920875"/>
                <wp:effectExtent l="6350" t="6350" r="26035" b="34925"/>
                <wp:wrapNone/>
                <wp:docPr id="20" name="矩形 13"/>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lang w:eastAsia="zh-CN"/>
                              </w:rPr>
                            </w:pPr>
                            <w:r>
                              <w:rPr>
                                <w:rFonts w:hint="eastAsia"/>
                                <w:sz w:val="22"/>
                                <w:szCs w:val="24"/>
                              </w:rPr>
                              <w:t>市应急管理</w:t>
                            </w:r>
                            <w:r>
                              <w:rPr>
                                <w:rFonts w:hint="eastAsia"/>
                                <w:sz w:val="22"/>
                                <w:szCs w:val="24"/>
                                <w:lang w:eastAsia="zh-CN"/>
                              </w:rPr>
                              <w:t>局</w:t>
                            </w:r>
                          </w:p>
                        </w:txbxContent>
                      </wps:txbx>
                      <wps:bodyPr upright="1"/>
                    </wps:wsp>
                  </a:graphicData>
                </a:graphic>
              </wp:anchor>
            </w:drawing>
          </mc:Choice>
          <mc:Fallback>
            <w:pict>
              <v:rect id="矩形 13" o:spid="_x0000_s1026" o:spt="1" style="position:absolute;left:0pt;margin-left:202.45pt;margin-top:179.15pt;height:151.25pt;width:31.95pt;z-index:251679744;mso-width-relative:page;mso-height-relative:page;" fillcolor="#FFFFFF" filled="t" stroked="t" coordsize="21600,21600" o:gfxdata="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GiYxj&#10;2AAAAAsBAAAPAAAAAAAAAAEAIAAAACIAAABkcnMvZG93bnJldi54bWxQSwECFAAUAAAACACHTuJA&#10;AUuWUpMCAABrBQAADgAAAAAAAAABACAAAAAnAQAAZHJzL2Uyb0RvYy54bWxQSwUGAAAAAAYABgBZ&#10;AQAALAY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lang w:eastAsia="zh-CN"/>
                        </w:rPr>
                      </w:pPr>
                      <w:r>
                        <w:rPr>
                          <w:rFonts w:hint="eastAsia"/>
                          <w:sz w:val="22"/>
                          <w:szCs w:val="24"/>
                        </w:rPr>
                        <w:t>市应急管理</w:t>
                      </w:r>
                      <w:r>
                        <w:rPr>
                          <w:rFonts w:hint="eastAsia"/>
                          <w:sz w:val="22"/>
                          <w:szCs w:val="24"/>
                          <w:lang w:eastAsia="zh-CN"/>
                        </w:rPr>
                        <w:t>局</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8720" behindDoc="0" locked="0" layoutInCell="1" allowOverlap="1">
                <wp:simplePos x="0" y="0"/>
                <wp:positionH relativeFrom="column">
                  <wp:posOffset>3099435</wp:posOffset>
                </wp:positionH>
                <wp:positionV relativeFrom="paragraph">
                  <wp:posOffset>2275205</wp:posOffset>
                </wp:positionV>
                <wp:extent cx="462915" cy="1920875"/>
                <wp:effectExtent l="6350" t="6350" r="26035" b="34925"/>
                <wp:wrapNone/>
                <wp:docPr id="19" name="矩形 14"/>
                <wp:cNvGraphicFramePr/>
                <a:graphic xmlns:a="http://schemas.openxmlformats.org/drawingml/2006/main">
                  <a:graphicData uri="http://schemas.microsoft.com/office/word/2010/wordprocessingShape">
                    <wps:wsp>
                      <wps:cNvSpPr/>
                      <wps:spPr>
                        <a:xfrm>
                          <a:off x="0" y="0"/>
                          <a:ext cx="46291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lang w:val="zh-CN" w:eastAsia="zh-CN"/>
                              </w:rPr>
                              <w:t>国家金融监管总</w:t>
                            </w:r>
                            <w:r>
                              <w:rPr>
                                <w:rFonts w:hint="eastAsia" w:asciiTheme="majorEastAsia" w:hAnsiTheme="majorEastAsia" w:eastAsiaTheme="majorEastAsia" w:cstheme="majorEastAsia"/>
                                <w:color w:val="000000"/>
                                <w:kern w:val="28"/>
                                <w:sz w:val="20"/>
                                <w:szCs w:val="20"/>
                                <w:lang w:val="zh-CN" w:eastAsia="zh-CN"/>
                              </w:rPr>
                              <w:t>局巴</w:t>
                            </w:r>
                            <w:r>
                              <w:rPr>
                                <w:rFonts w:hint="eastAsia" w:asciiTheme="majorEastAsia" w:hAnsiTheme="majorEastAsia" w:eastAsiaTheme="majorEastAsia" w:cstheme="majorEastAsia"/>
                                <w:sz w:val="20"/>
                                <w:szCs w:val="20"/>
                                <w:lang w:val="zh-CN" w:eastAsia="zh-CN"/>
                              </w:rPr>
                              <w:t>彦淖尔监管分局</w:t>
                            </w:r>
                          </w:p>
                        </w:txbxContent>
                      </wps:txbx>
                      <wps:bodyPr upright="1"/>
                    </wps:wsp>
                  </a:graphicData>
                </a:graphic>
              </wp:anchor>
            </w:drawing>
          </mc:Choice>
          <mc:Fallback>
            <w:pict>
              <v:rect id="矩形 14" o:spid="_x0000_s1026" o:spt="1" style="position:absolute;left:0pt;margin-left:244.05pt;margin-top:179.15pt;height:151.25pt;width:36.45pt;z-index:251678720;mso-width-relative:page;mso-height-relative:page;" fillcolor="#FFFFFF" filled="t" stroked="t" coordsize="21600,21600" o:gfxdata="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9WfBQ&#10;1wAAAAsBAAAPAAAAAAAAAAEAIAAAACIAAABkcnMvZG93bnJldi54bWxQSwECFAAUAAAACACHTuJA&#10;OB7lo5QCAABrBQAADgAAAAAAAAABACAAAAAmAQAAZHJzL2Uyb0RvYy54bWxQSwUGAAAAAAYABgBZ&#10;AQAALAY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lang w:val="zh-CN" w:eastAsia="zh-CN"/>
                        </w:rPr>
                        <w:t>国家金融监管总</w:t>
                      </w:r>
                      <w:r>
                        <w:rPr>
                          <w:rFonts w:hint="eastAsia" w:asciiTheme="majorEastAsia" w:hAnsiTheme="majorEastAsia" w:eastAsiaTheme="majorEastAsia" w:cstheme="majorEastAsia"/>
                          <w:color w:val="000000"/>
                          <w:kern w:val="28"/>
                          <w:sz w:val="20"/>
                          <w:szCs w:val="20"/>
                          <w:lang w:val="zh-CN" w:eastAsia="zh-CN"/>
                        </w:rPr>
                        <w:t>局巴</w:t>
                      </w:r>
                      <w:r>
                        <w:rPr>
                          <w:rFonts w:hint="eastAsia" w:asciiTheme="majorEastAsia" w:hAnsiTheme="majorEastAsia" w:eastAsiaTheme="majorEastAsia" w:cstheme="majorEastAsia"/>
                          <w:sz w:val="20"/>
                          <w:szCs w:val="20"/>
                          <w:lang w:val="zh-CN" w:eastAsia="zh-CN"/>
                        </w:rPr>
                        <w:t>彦淖尔监管分局</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6672" behindDoc="0" locked="0" layoutInCell="1" allowOverlap="1">
                <wp:simplePos x="0" y="0"/>
                <wp:positionH relativeFrom="column">
                  <wp:posOffset>3660775</wp:posOffset>
                </wp:positionH>
                <wp:positionV relativeFrom="paragraph">
                  <wp:posOffset>2275205</wp:posOffset>
                </wp:positionV>
                <wp:extent cx="405765" cy="1920875"/>
                <wp:effectExtent l="6350" t="6350" r="26035" b="34925"/>
                <wp:wrapNone/>
                <wp:docPr id="17" name="矩形 15"/>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lang w:val="en-US" w:eastAsia="zh-CN"/>
                              </w:rPr>
                            </w:pPr>
                            <w:r>
                              <w:rPr>
                                <w:rFonts w:hint="eastAsia"/>
                                <w:sz w:val="22"/>
                                <w:szCs w:val="24"/>
                                <w:lang w:eastAsia="zh-CN"/>
                              </w:rPr>
                              <w:t>包头住房指挥部</w:t>
                            </w:r>
                          </w:p>
                        </w:txbxContent>
                      </wps:txbx>
                      <wps:bodyPr upright="1"/>
                    </wps:wsp>
                  </a:graphicData>
                </a:graphic>
              </wp:anchor>
            </w:drawing>
          </mc:Choice>
          <mc:Fallback>
            <w:pict>
              <v:rect id="矩形 15" o:spid="_x0000_s1026" o:spt="1" style="position:absolute;left:0pt;margin-left:288.25pt;margin-top:179.15pt;height:151.25pt;width:31.95pt;z-index:251676672;mso-width-relative:page;mso-height-relative:page;" fillcolor="#FFFFFF" filled="t" stroked="t" coordsize="21600,21600" o:gfxdata="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0EBgItgA&#10;AAALAQAADwAAAAAAAAABACAAAAAiAAAAZHJzL2Rvd25yZXYueG1sUEsBAhQAFAAAAAgAh07iQBm3&#10;x6eRAgAAawUAAA4AAAAAAAAAAQAgAAAAJwEAAGRycy9lMm9Eb2MueG1sUEsFBgAAAAAGAAYAWQEA&#10;ACoGA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lang w:val="en-US" w:eastAsia="zh-CN"/>
                        </w:rPr>
                      </w:pPr>
                      <w:r>
                        <w:rPr>
                          <w:rFonts w:hint="eastAsia"/>
                          <w:sz w:val="22"/>
                          <w:szCs w:val="24"/>
                          <w:lang w:eastAsia="zh-CN"/>
                        </w:rPr>
                        <w:t>包头住房指挥部</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7696" behindDoc="0" locked="0" layoutInCell="1" allowOverlap="1">
                <wp:simplePos x="0" y="0"/>
                <wp:positionH relativeFrom="column">
                  <wp:posOffset>4226560</wp:posOffset>
                </wp:positionH>
                <wp:positionV relativeFrom="paragraph">
                  <wp:posOffset>2275205</wp:posOffset>
                </wp:positionV>
                <wp:extent cx="405765" cy="1920875"/>
                <wp:effectExtent l="6350" t="6350" r="26035" b="34925"/>
                <wp:wrapNone/>
                <wp:docPr id="18" name="矩形 16"/>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lang w:eastAsia="zh-CN"/>
                              </w:rPr>
                            </w:pPr>
                            <w:r>
                              <w:rPr>
                                <w:rFonts w:hint="eastAsia"/>
                                <w:sz w:val="22"/>
                                <w:szCs w:val="24"/>
                                <w:lang w:eastAsia="zh-CN"/>
                              </w:rPr>
                              <w:t>临河运营维修段</w:t>
                            </w:r>
                          </w:p>
                        </w:txbxContent>
                      </wps:txbx>
                      <wps:bodyPr upright="1"/>
                    </wps:wsp>
                  </a:graphicData>
                </a:graphic>
              </wp:anchor>
            </w:drawing>
          </mc:Choice>
          <mc:Fallback>
            <w:pict>
              <v:rect id="矩形 16" o:spid="_x0000_s1026" o:spt="1" style="position:absolute;left:0pt;margin-left:332.8pt;margin-top:179.15pt;height:151.25pt;width:31.95pt;z-index:251677696;mso-width-relative:page;mso-height-relative:page;" fillcolor="#FFFFFF" filled="t" stroked="t" coordsize="21600,21600" o:gfxdata="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gpUiXX&#10;AAAACwEAAA8AAAAAAAAAAQAgAAAAIgAAAGRycy9kb3ducmV2LnhtbFBLAQIUABQAAAAIAIdO4kAi&#10;e+KMkwIAAGsFAAAOAAAAAAAAAAEAIAAAACYBAABkcnMvZTJvRG9jLnhtbFBLBQYAAAAABgAGAFkB&#10;AAArBg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lang w:eastAsia="zh-CN"/>
                        </w:rPr>
                      </w:pPr>
                      <w:r>
                        <w:rPr>
                          <w:rFonts w:hint="eastAsia"/>
                          <w:sz w:val="22"/>
                          <w:szCs w:val="24"/>
                          <w:lang w:eastAsia="zh-CN"/>
                        </w:rPr>
                        <w:t>临河运营维修段</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7456" behindDoc="0" locked="0" layoutInCell="1" allowOverlap="1">
                <wp:simplePos x="0" y="0"/>
                <wp:positionH relativeFrom="column">
                  <wp:posOffset>714375</wp:posOffset>
                </wp:positionH>
                <wp:positionV relativeFrom="paragraph">
                  <wp:posOffset>1798320</wp:posOffset>
                </wp:positionV>
                <wp:extent cx="0" cy="466725"/>
                <wp:effectExtent l="4445" t="0" r="14605" b="9525"/>
                <wp:wrapNone/>
                <wp:docPr id="8" name="自选图形 17"/>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56.25pt;margin-top:141.6pt;height:36.75pt;width:0pt;z-index:251667456;mso-width-relative:page;mso-height-relative:page;" filled="f" stroked="t" coordsize="21600,21600" o:gfxdata="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syR2AAAAAsBAAAPAAAAAAAAAAEAIAAAACIAAABkcnMvZG93bnJldi54bWxQSwECFAAU&#10;AAAACACHTuJAF7x+QfEBAADjAwAADgAAAAAAAAABACAAAAAnAQAAZHJzL2Uyb0RvYy54bWxQSwUG&#10;AAAAAAYABgBZAQAAigU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9504" behindDoc="0" locked="0" layoutInCell="1" allowOverlap="1">
                <wp:simplePos x="0" y="0"/>
                <wp:positionH relativeFrom="column">
                  <wp:posOffset>1751330</wp:posOffset>
                </wp:positionH>
                <wp:positionV relativeFrom="paragraph">
                  <wp:posOffset>1807845</wp:posOffset>
                </wp:positionV>
                <wp:extent cx="0" cy="466725"/>
                <wp:effectExtent l="4445" t="0" r="14605" b="9525"/>
                <wp:wrapNone/>
                <wp:docPr id="10" name="自选图形 19"/>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37.9pt;margin-top:142.35pt;height:36.75pt;width:0pt;z-index:251669504;mso-width-relative:page;mso-height-relative:page;" filled="f" stroked="t" coordsize="21600,21600" o:gfxdata="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4Xlz3ZAAAACwEAAA8AAAAAAAAAAQAgAAAAIgAAAGRycy9kb3ducmV2LnhtbFBLAQIU&#10;ABQAAAAIAIdO4kA6ry048gEAAOQDAAAOAAAAAAAAAAEAIAAAACgBAABkcnMvZTJvRG9jLnhtbFBL&#10;BQYAAAAABgAGAFkBAACMBQ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0528" behindDoc="0" locked="0" layoutInCell="1" allowOverlap="1">
                <wp:simplePos x="0" y="0"/>
                <wp:positionH relativeFrom="column">
                  <wp:posOffset>2753360</wp:posOffset>
                </wp:positionH>
                <wp:positionV relativeFrom="paragraph">
                  <wp:posOffset>1807845</wp:posOffset>
                </wp:positionV>
                <wp:extent cx="0" cy="466725"/>
                <wp:effectExtent l="4445" t="0" r="14605" b="9525"/>
                <wp:wrapNone/>
                <wp:docPr id="11" name="自选图形 20"/>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216.8pt;margin-top:142.35pt;height:36.75pt;width:0pt;z-index:251670528;mso-width-relative:page;mso-height-relative:page;" filled="f" stroked="t" coordsize="21600,21600" o:gfxdata="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TDOL9kAAAALAQAADwAAAAAAAAABACAAAAAiAAAAZHJzL2Rvd25yZXYueG1sUEsBAhQA&#10;FAAAAAgAh07iQNpc3w7xAQAA5AMAAA4AAAAAAAAAAQAgAAAAKAEAAGRycy9lMm9Eb2MueG1sUEsF&#10;BgAAAAAGAAYAWQEAAIsFA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1552" behindDoc="0" locked="0" layoutInCell="1" allowOverlap="1">
                <wp:simplePos x="0" y="0"/>
                <wp:positionH relativeFrom="column">
                  <wp:posOffset>3302000</wp:posOffset>
                </wp:positionH>
                <wp:positionV relativeFrom="paragraph">
                  <wp:posOffset>1807845</wp:posOffset>
                </wp:positionV>
                <wp:extent cx="0" cy="466725"/>
                <wp:effectExtent l="4445" t="0" r="14605" b="9525"/>
                <wp:wrapNone/>
                <wp:docPr id="12" name="自选图形 21"/>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260pt;margin-top:142.35pt;height:36.75pt;width:0pt;z-index:251671552;mso-width-relative:page;mso-height-relative:page;" filled="f" stroked="t" coordsize="21600,21600" o:gfxdata="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d9bb9gAAAALAQAADwAAAAAAAAABACAAAAAiAAAAZHJzL2Rvd25yZXYueG1sUEsBAhQA&#10;FAAAAAgAh07iQK8ZHOHyAQAA5AMAAA4AAAAAAAAAAQAgAAAAJwEAAGRycy9lMm9Eb2MueG1sUEsF&#10;BgAAAAAGAAYAWQEAAIsFA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2576" behindDoc="0" locked="0" layoutInCell="1" allowOverlap="1">
                <wp:simplePos x="0" y="0"/>
                <wp:positionH relativeFrom="column">
                  <wp:posOffset>3874135</wp:posOffset>
                </wp:positionH>
                <wp:positionV relativeFrom="paragraph">
                  <wp:posOffset>1807845</wp:posOffset>
                </wp:positionV>
                <wp:extent cx="0" cy="466725"/>
                <wp:effectExtent l="4445" t="0" r="14605" b="9525"/>
                <wp:wrapNone/>
                <wp:docPr id="13" name="自选图形 22"/>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2" o:spid="_x0000_s1026" o:spt="32" type="#_x0000_t32" style="position:absolute;left:0pt;margin-left:305.05pt;margin-top:142.35pt;height:36.75pt;width:0pt;z-index:251672576;mso-width-relative:page;mso-height-relative:page;" filled="f" stroked="t" coordsize="21600,21600" o:gfxdata="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OflStgAAAALAQAADwAAAAAAAAABACAAAAAiAAAAZHJzL2Rvd25yZXYueG1sUEsBAhQA&#10;FAAAAAgAh07iQGVQU9XyAQAA5AMAAA4AAAAAAAAAAQAgAAAAJwEAAGRycy9lMm9Eb2MueG1sUEsF&#10;BgAAAAAGAAYAWQEAAIsFA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3600" behindDoc="0" locked="0" layoutInCell="1" allowOverlap="1">
                <wp:simplePos x="0" y="0"/>
                <wp:positionH relativeFrom="column">
                  <wp:posOffset>4431030</wp:posOffset>
                </wp:positionH>
                <wp:positionV relativeFrom="paragraph">
                  <wp:posOffset>1807845</wp:posOffset>
                </wp:positionV>
                <wp:extent cx="0" cy="466725"/>
                <wp:effectExtent l="4445" t="0" r="14605" b="9525"/>
                <wp:wrapNone/>
                <wp:docPr id="14" name="自选图形 23"/>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margin-left:348.9pt;margin-top:142.35pt;height:36.75pt;width:0pt;z-index:251673600;mso-width-relative:page;mso-height-relative:page;" filled="f" stroked="t" coordsize="21600,21600" o:gfxdata="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I2QAAAAsBAAAPAAAAAAAAAAEAIAAAACIAAABkcnMvZG93bnJldi54bWxQSwEC&#10;FAAUAAAACACHTuJABJXr5fMBAADkAwAADgAAAAAAAAABACAAAAAoAQAAZHJzL2Uyb0RvYy54bWxQ&#10;SwUGAAAAAAYABgBZAQAAjQU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74624" behindDoc="0" locked="0" layoutInCell="1" allowOverlap="1">
                <wp:simplePos x="0" y="0"/>
                <wp:positionH relativeFrom="column">
                  <wp:posOffset>2267585</wp:posOffset>
                </wp:positionH>
                <wp:positionV relativeFrom="paragraph">
                  <wp:posOffset>1807845</wp:posOffset>
                </wp:positionV>
                <wp:extent cx="0" cy="466725"/>
                <wp:effectExtent l="4445" t="0" r="14605" b="9525"/>
                <wp:wrapNone/>
                <wp:docPr id="15" name="自选图形 24"/>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78.55pt;margin-top:142.35pt;height:36.75pt;width:0pt;z-index:251674624;mso-width-relative:page;mso-height-relative:page;" filled="f" stroked="t" coordsize="21600,21600" o:gfxdata="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jUKkNgAAAALAQAADwAAAAAAAAABACAAAAAiAAAAZHJzL2Rvd25yZXYueG1sUEsBAhQA&#10;FAAAAAgAh07iQOVDtmLyAQAA5AMAAA4AAAAAAAAAAQAgAAAAJwEAAGRycy9lMm9Eb2MueG1sUEsF&#10;BgAAAAAGAAYAWQEAAIsFA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4384" behindDoc="0" locked="0" layoutInCell="1" allowOverlap="1">
                <wp:simplePos x="0" y="0"/>
                <wp:positionH relativeFrom="column">
                  <wp:posOffset>2266950</wp:posOffset>
                </wp:positionH>
                <wp:positionV relativeFrom="paragraph">
                  <wp:posOffset>1303020</wp:posOffset>
                </wp:positionV>
                <wp:extent cx="635" cy="504825"/>
                <wp:effectExtent l="4445" t="0" r="13970" b="9525"/>
                <wp:wrapNone/>
                <wp:docPr id="5" name="自选图形 25"/>
                <wp:cNvGraphicFramePr/>
                <a:graphic xmlns:a="http://schemas.openxmlformats.org/drawingml/2006/main">
                  <a:graphicData uri="http://schemas.microsoft.com/office/word/2010/wordprocessingShape">
                    <wps:wsp>
                      <wps:cNvCnPr/>
                      <wps:spPr>
                        <a:xfrm>
                          <a:off x="0" y="0"/>
                          <a:ext cx="635" cy="504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78.5pt;margin-top:102.6pt;height:39.75pt;width:0.05pt;z-index:251664384;mso-width-relative:page;mso-height-relative:page;" filled="f" stroked="t" coordsize="21600,21600" o:gfxdata="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H3bH2QAAAAsBAAAPAAAAAAAAAAEAIAAAACIAAABkcnMvZG93bnJldi54bWxQ&#10;SwECFAAUAAAACACHTuJATk0KWfYBAADlAwAADgAAAAAAAAABACAAAAAoAQAAZHJzL2Uyb0RvYy54&#10;bWxQSwUGAAAAAAYABgBZAQAAkAUAAAAA&#10;">
                <v:fill on="f" focussize="0,0"/>
                <v:stroke color="#000000" joinstyle="round"/>
                <v:imagedata o:title=""/>
                <o:lock v:ext="edit" aspectratio="f"/>
              </v:shape>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1312" behindDoc="0" locked="0" layoutInCell="1" allowOverlap="1">
                <wp:simplePos x="0" y="0"/>
                <wp:positionH relativeFrom="column">
                  <wp:posOffset>1123950</wp:posOffset>
                </wp:positionH>
                <wp:positionV relativeFrom="paragraph">
                  <wp:posOffset>150495</wp:posOffset>
                </wp:positionV>
                <wp:extent cx="2381250" cy="361950"/>
                <wp:effectExtent l="6350" t="6350" r="31750" b="31750"/>
                <wp:wrapNone/>
                <wp:docPr id="1" name="矩形 26"/>
                <wp:cNvGraphicFramePr/>
                <a:graphic xmlns:a="http://schemas.openxmlformats.org/drawingml/2006/main">
                  <a:graphicData uri="http://schemas.microsoft.com/office/word/2010/wordprocessingShape">
                    <wps:wsp>
                      <wps:cNvSpPr/>
                      <wps:spPr>
                        <a:xfrm>
                          <a:off x="0" y="0"/>
                          <a:ext cx="2381250" cy="361950"/>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jc w:val="center"/>
                              <w:rPr>
                                <w:rFonts w:hint="eastAsia"/>
                                <w:b/>
                                <w:sz w:val="22"/>
                                <w:szCs w:val="24"/>
                              </w:rPr>
                            </w:pPr>
                            <w:r>
                              <w:rPr>
                                <w:rFonts w:hint="eastAsia"/>
                                <w:b/>
                                <w:sz w:val="22"/>
                                <w:szCs w:val="24"/>
                              </w:rPr>
                              <w:t>市委、政府</w:t>
                            </w:r>
                          </w:p>
                        </w:txbxContent>
                      </wps:txbx>
                      <wps:bodyPr upright="1"/>
                    </wps:wsp>
                  </a:graphicData>
                </a:graphic>
              </wp:anchor>
            </w:drawing>
          </mc:Choice>
          <mc:Fallback>
            <w:pict>
              <v:rect id="矩形 26" o:spid="_x0000_s1026" o:spt="1" style="position:absolute;left:0pt;margin-left:88.5pt;margin-top:11.85pt;height:28.5pt;width:187.5pt;z-index:251661312;mso-width-relative:page;mso-height-relative:page;" fillcolor="#FFFFFF" filled="t" stroked="t" coordsize="21600,21600" o:gfxdata="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aWArDWAAAA&#10;CQEAAA8AAAAAAAAAAQAgAAAAIgAAAGRycy9kb3ducmV2LnhtbFBLAQIUABQAAAAIAIdO4kBiSh/7&#10;kQIAAGoFAAAOAAAAAAAAAAEAIAAAACUBAABkcnMvZTJvRG9jLnhtbFBLBQYAAAAABgAGAFkBAAAo&#10;Bg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jc w:val="center"/>
                        <w:rPr>
                          <w:rFonts w:hint="eastAsia"/>
                          <w:b/>
                          <w:sz w:val="22"/>
                          <w:szCs w:val="24"/>
                        </w:rPr>
                      </w:pPr>
                      <w:r>
                        <w:rPr>
                          <w:rFonts w:hint="eastAsia"/>
                          <w:b/>
                          <w:sz w:val="22"/>
                          <w:szCs w:val="24"/>
                        </w:rPr>
                        <w:t>市委、政府</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922020</wp:posOffset>
                </wp:positionV>
                <wp:extent cx="3076575" cy="381000"/>
                <wp:effectExtent l="6350" t="6350" r="22225" b="31750"/>
                <wp:wrapNone/>
                <wp:docPr id="4" name="矩形 27"/>
                <wp:cNvGraphicFramePr/>
                <a:graphic xmlns:a="http://schemas.openxmlformats.org/drawingml/2006/main">
                  <a:graphicData uri="http://schemas.microsoft.com/office/word/2010/wordprocessingShape">
                    <wps:wsp>
                      <wps:cNvSpPr/>
                      <wps:spPr>
                        <a:xfrm>
                          <a:off x="0" y="0"/>
                          <a:ext cx="3076575" cy="381000"/>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jc w:val="center"/>
                              <w:rPr>
                                <w:rFonts w:hint="eastAsia"/>
                                <w:b/>
                                <w:sz w:val="22"/>
                                <w:szCs w:val="24"/>
                              </w:rPr>
                            </w:pPr>
                            <w:r>
                              <w:rPr>
                                <w:rFonts w:hint="eastAsia"/>
                                <w:b/>
                                <w:sz w:val="22"/>
                                <w:szCs w:val="24"/>
                              </w:rPr>
                              <w:t>巴市处置铁路行车事故应急指挥部</w:t>
                            </w:r>
                          </w:p>
                        </w:txbxContent>
                      </wps:txbx>
                      <wps:bodyPr upright="1"/>
                    </wps:wsp>
                  </a:graphicData>
                </a:graphic>
              </wp:anchor>
            </w:drawing>
          </mc:Choice>
          <mc:Fallback>
            <w:pict>
              <v:rect id="矩形 27" o:spid="_x0000_s1026" o:spt="1" style="position:absolute;left:0pt;margin-left:56.25pt;margin-top:72.6pt;height:30pt;width:242.25pt;z-index:251663360;mso-width-relative:page;mso-height-relative:page;" fillcolor="#FFFFFF" filled="t" stroked="t" coordsize="21600,21600" o:gfxdata="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qbdUXX&#10;AAAACwEAAA8AAAAAAAAAAQAgAAAAIgAAAGRycy9kb3ducmV2LnhtbFBLAQIUABQAAAAIAIdO4kDg&#10;cXBEkwIAAGoFAAAOAAAAAAAAAAEAIAAAACYBAABkcnMvZTJvRG9jLnhtbFBLBQYAAAAABgAGAFkB&#10;AAArBg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jc w:val="center"/>
                        <w:rPr>
                          <w:rFonts w:hint="eastAsia"/>
                          <w:b/>
                          <w:sz w:val="22"/>
                          <w:szCs w:val="24"/>
                        </w:rPr>
                      </w:pPr>
                      <w:r>
                        <w:rPr>
                          <w:rFonts w:hint="eastAsia"/>
                          <w:b/>
                          <w:sz w:val="22"/>
                          <w:szCs w:val="24"/>
                        </w:rPr>
                        <w:t>巴市处置铁路行车事故应急指挥部</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512445</wp:posOffset>
                </wp:positionV>
                <wp:extent cx="0" cy="409575"/>
                <wp:effectExtent l="38100" t="0" r="38100" b="9525"/>
                <wp:wrapNone/>
                <wp:docPr id="3" name="自选图形 28"/>
                <wp:cNvGraphicFramePr/>
                <a:graphic xmlns:a="http://schemas.openxmlformats.org/drawingml/2006/main">
                  <a:graphicData uri="http://schemas.microsoft.com/office/word/2010/wordprocessingShape">
                    <wps:wsp>
                      <wps:cNvCnPr/>
                      <wps:spPr>
                        <a:xfrm>
                          <a:off x="0" y="0"/>
                          <a:ext cx="0" cy="409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178.5pt;margin-top:40.35pt;height:32.25pt;width:0pt;z-index:251662336;mso-width-relative:page;mso-height-relative:page;" filled="f" stroked="t" coordsize="21600,21600" o:gfxdata="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cPNkAAAAKAQAADwAAAAAAAAABACAAAAAiAAAAZHJzL2Rvd25yZXYu&#10;eG1sUEsBAhQAFAAAAAgAh07iQNv8M6j6AQAA5wMAAA4AAAAAAAAAAQAgAAAAKAEAAGRycy9lMm9E&#10;b2MueG1sUEsFBgAAAAAGAAYAWQEAAJQFAAAAAA==&#10;">
                <v:fill on="f" focussize="0,0"/>
                <v:stroke color="#000000" joinstyle="round" endarrow="block"/>
                <v:imagedata o:title=""/>
                <o:lock v:ext="edit" aspectratio="f"/>
              </v:shape>
            </w:pict>
          </mc:Fallback>
        </mc:AlternateConten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4"/>
          <w:szCs w:val="24"/>
        </w:rPr>
        <w:sectPr>
          <w:pgSz w:w="11911" w:h="16838"/>
          <w:pgMar w:top="1417" w:right="1531" w:bottom="1417" w:left="1531" w:header="0" w:footer="1412" w:gutter="0"/>
          <w:lnNumType w:countBy="0" w:distance="360"/>
          <w:pgNumType w:fmt="numberInDash"/>
          <w:cols w:space="0" w:num="1"/>
          <w:rtlGutter w:val="0"/>
          <w:docGrid w:linePitch="0" w:charSpace="0"/>
        </w:sectPr>
      </w:pPr>
      <w:r>
        <w:rPr>
          <w:rFonts w:hint="default" w:ascii="Times New Roman" w:hAnsi="Times New Roman" w:cs="Times New Roman"/>
          <w:sz w:val="44"/>
          <w:szCs w:val="24"/>
        </w:rPr>
        <mc:AlternateContent>
          <mc:Choice Requires="wps">
            <w:drawing>
              <wp:anchor distT="0" distB="0" distL="114300" distR="114300" simplePos="0" relativeHeight="251683840" behindDoc="0" locked="0" layoutInCell="1" allowOverlap="1">
                <wp:simplePos x="0" y="0"/>
                <wp:positionH relativeFrom="column">
                  <wp:posOffset>-115570</wp:posOffset>
                </wp:positionH>
                <wp:positionV relativeFrom="paragraph">
                  <wp:posOffset>1869440</wp:posOffset>
                </wp:positionV>
                <wp:extent cx="405765" cy="1920875"/>
                <wp:effectExtent l="6350" t="6350" r="26035" b="34925"/>
                <wp:wrapNone/>
                <wp:docPr id="24" name="矩形 6"/>
                <wp:cNvGraphicFramePr/>
                <a:graphic xmlns:a="http://schemas.openxmlformats.org/drawingml/2006/main">
                  <a:graphicData uri="http://schemas.microsoft.com/office/word/2010/wordprocessingShape">
                    <wps:wsp>
                      <wps:cNvSpPr/>
                      <wps:spPr>
                        <a:xfrm>
                          <a:off x="0" y="0"/>
                          <a:ext cx="405765" cy="1920875"/>
                        </a:xfrm>
                        <a:prstGeom prst="rect">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spacing w:beforeLines="0" w:afterLines="0"/>
                              <w:rPr>
                                <w:rFonts w:hint="eastAsia"/>
                                <w:sz w:val="22"/>
                                <w:szCs w:val="24"/>
                              </w:rPr>
                            </w:pPr>
                            <w:r>
                              <w:rPr>
                                <w:rFonts w:hint="eastAsia"/>
                                <w:sz w:val="22"/>
                                <w:szCs w:val="24"/>
                              </w:rPr>
                              <w:t>市委宣传部</w:t>
                            </w:r>
                          </w:p>
                        </w:txbxContent>
                      </wps:txbx>
                      <wps:bodyPr upright="1"/>
                    </wps:wsp>
                  </a:graphicData>
                </a:graphic>
              </wp:anchor>
            </w:drawing>
          </mc:Choice>
          <mc:Fallback>
            <w:pict>
              <v:rect id="矩形 6" o:spid="_x0000_s1026" o:spt="1" style="position:absolute;left:0pt;margin-left:-9.1pt;margin-top:147.2pt;height:151.25pt;width:31.95pt;z-index:251683840;mso-width-relative:page;mso-height-relative:page;" fillcolor="#FFFFFF" filled="t" stroked="t" coordsize="21600,21600" o:gfxdata="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N56znY&#10;AAAACgEAAA8AAAAAAAAAAQAgAAAAIgAAAGRycy9kb3ducmV2LnhtbFBLAQIUABQAAAAIAIdO4kCH&#10;v1flkgIAAGoFAAAOAAAAAAAAAAEAIAAAACcBAABkcnMvZTJvRG9jLnhtbFBLBQYAAAAABgAGAFkB&#10;AAArBgAAAAA=&#10;">
                <v:fill type="gradient" on="t" color2="#B6DDE8" focus="100%" focussize="0f,0f" focusposition="65536f,0f"/>
                <v:stroke weight="1pt" color="#92CDDC" joinstyle="miter"/>
                <v:imagedata o:title=""/>
                <o:lock v:ext="edit" aspectratio="f"/>
                <v:shadow on="t" color="#205867" opacity="32768f" offset="1pt,2pt" origin="0f,0f" matrix="65536f,0f,0f,65536f"/>
                <v:textbox>
                  <w:txbxContent>
                    <w:p>
                      <w:pPr>
                        <w:spacing w:beforeLines="0" w:afterLines="0"/>
                        <w:rPr>
                          <w:rFonts w:hint="eastAsia"/>
                          <w:sz w:val="22"/>
                          <w:szCs w:val="24"/>
                        </w:rPr>
                      </w:pPr>
                      <w:r>
                        <w:rPr>
                          <w:rFonts w:hint="eastAsia"/>
                          <w:sz w:val="22"/>
                          <w:szCs w:val="24"/>
                        </w:rPr>
                        <w:t>市委宣传部</w:t>
                      </w:r>
                    </w:p>
                  </w:txbxContent>
                </v:textbox>
              </v:rect>
            </w:pict>
          </mc:Fallback>
        </mc:AlternateContent>
      </w:r>
      <w:r>
        <w:rPr>
          <w:rFonts w:hint="default" w:ascii="Times New Roman" w:hAnsi="Times New Roman" w:cs="Times New Roman"/>
          <w:sz w:val="44"/>
          <w:szCs w:val="24"/>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1402715</wp:posOffset>
                </wp:positionV>
                <wp:extent cx="0" cy="466725"/>
                <wp:effectExtent l="4445" t="0" r="14605" b="9525"/>
                <wp:wrapNone/>
                <wp:docPr id="7" name="自选图形 18"/>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9.25pt;margin-top:110.45pt;height:36.75pt;width:0pt;z-index:251666432;mso-width-relative:page;mso-height-relative:page;" filled="f" stroked="t" coordsize="21600,21600" o:gfxdata="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Jo9aXWAAAACQEAAA8AAAAAAAAAAQAgAAAAIgAAAGRycy9kb3ducmV2LnhtbFBLAQIUABQA&#10;AAAIAIdO4kCWFDeu8gEAAOMDAAAOAAAAAAAAAAEAIAAAACUBAABkcnMvZTJvRG9jLnhtbFBLBQYA&#10;AAAABgAGAFkBAACJBQAAAAA=&#10;">
                <v:fill on="f" focussize="0,0"/>
                <v:stroke color="#000000" joinstyle="round"/>
                <v:imagedata o:title=""/>
                <o:lock v:ext="edit" aspectratio="f"/>
              </v:shape>
            </w:pict>
          </mc:Fallback>
        </mc:AlternateConten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szCs w:val="24"/>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Times New Roman" w:cs="Times New Roman"/>
          <w:sz w:val="34"/>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3</w:t>
      </w:r>
    </w:p>
    <w:p>
      <w:pPr>
        <w:rPr>
          <w:rFonts w:hint="default" w:ascii="Times New Roman" w:hAnsi="Times New Roman" w:eastAsia="宋体" w:cs="Times New Roman"/>
          <w:sz w:val="20"/>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rPr>
      </w:pPr>
      <w:r>
        <w:rPr>
          <w:rFonts w:hint="default" w:ascii="Times New Roman" w:hAnsi="Times New Roman" w:eastAsia="宋体" w:cs="Times New Roman"/>
          <w:sz w:val="23"/>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43180</wp:posOffset>
            </wp:positionV>
            <wp:extent cx="5614035" cy="6503670"/>
            <wp:effectExtent l="0" t="0" r="5715" b="11430"/>
            <wp:wrapNone/>
            <wp:docPr id="2"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图片1"/>
                    <pic:cNvPicPr>
                      <a:picLocks noChangeAspect="1"/>
                    </pic:cNvPicPr>
                  </pic:nvPicPr>
                  <pic:blipFill>
                    <a:blip r:embed="rId12"/>
                    <a:stretch>
                      <a:fillRect/>
                    </a:stretch>
                  </pic:blipFill>
                  <pic:spPr>
                    <a:xfrm>
                      <a:off x="0" y="0"/>
                      <a:ext cx="5614035" cy="6503670"/>
                    </a:xfrm>
                    <a:prstGeom prst="rect">
                      <a:avLst/>
                    </a:prstGeom>
                    <a:noFill/>
                    <a:ln w="9525">
                      <a:noFill/>
                      <a:miter/>
                    </a:ln>
                  </pic:spPr>
                </pic:pic>
              </a:graphicData>
            </a:graphic>
          </wp:anchor>
        </w:drawing>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3"/>
        </w:rPr>
      </w:pPr>
    </w:p>
    <w:p>
      <w:pPr>
        <w:pStyle w:val="10"/>
        <w:keepNext w:val="0"/>
        <w:keepLines w:val="0"/>
        <w:pageBreakBefore w:val="0"/>
        <w:widowControl w:val="0"/>
        <w:tabs>
          <w:tab w:val="left" w:pos="6134"/>
        </w:tabs>
        <w:kinsoku w:val="0"/>
        <w:wordWrap/>
        <w:overflowPunct w:val="0"/>
        <w:topLinePunct w:val="0"/>
        <w:bidi w:val="0"/>
        <w:snapToGrid/>
        <w:ind w:left="0" w:leftChars="0" w:right="0"/>
        <w:rPr>
          <w:rFonts w:hint="default" w:ascii="Times New Roman" w:hAnsi="Times New Roman" w:cs="Times New Roman"/>
          <w:sz w:val="28"/>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lang w:eastAsia="zh-CN"/>
        </w:rPr>
      </w:pPr>
      <w:bookmarkStart w:id="120" w:name="_GoBack"/>
      <w:bookmarkEnd w:id="120"/>
    </w:p>
    <w:sectPr>
      <w:footerReference r:id="rId9" w:type="default"/>
      <w:footerReference r:id="rId10" w:type="even"/>
      <w:pgSz w:w="11911" w:h="16838"/>
      <w:pgMar w:top="1417" w:right="1531" w:bottom="1417" w:left="1531" w:header="0" w:footer="1412" w:gutter="0"/>
      <w:lnNumType w:countBy="0" w:distance="36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eastAsia"/>
        <w:sz w:val="20"/>
      </w:rPr>
    </w:pPr>
    <w:r>
      <w:rPr>
        <w:sz w:val="32"/>
      </w:rPr>
      <mc:AlternateContent>
        <mc:Choice Requires="wps">
          <w:drawing>
            <wp:anchor distT="0" distB="0" distL="114300" distR="114300" simplePos="0" relativeHeight="251684864" behindDoc="0" locked="0" layoutInCell="1" allowOverlap="1">
              <wp:simplePos x="0" y="0"/>
              <wp:positionH relativeFrom="margin">
                <wp:posOffset>2571750</wp:posOffset>
              </wp:positionH>
              <wp:positionV relativeFrom="paragraph">
                <wp:posOffset>-381000</wp:posOffset>
              </wp:positionV>
              <wp:extent cx="855980" cy="263525"/>
              <wp:effectExtent l="0" t="0" r="0" b="0"/>
              <wp:wrapNone/>
              <wp:docPr id="947" name="文本框 1034"/>
              <wp:cNvGraphicFramePr/>
              <a:graphic xmlns:a="http://schemas.openxmlformats.org/drawingml/2006/main">
                <a:graphicData uri="http://schemas.microsoft.com/office/word/2010/wordprocessingShape">
                  <wps:wsp>
                    <wps:cNvSpPr txBox="1"/>
                    <wps:spPr>
                      <a:xfrm>
                        <a:off x="0" y="0"/>
                        <a:ext cx="855980" cy="263525"/>
                      </a:xfrm>
                      <a:prstGeom prst="rect">
                        <a:avLst/>
                      </a:prstGeom>
                      <a:noFill/>
                      <a:ln>
                        <a:noFill/>
                      </a:ln>
                    </wps:spPr>
                    <wps:txbx>
                      <w:txbxContent>
                        <w:p>
                          <w:pPr>
                            <w:pStyle w:val="18"/>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lIns="0" tIns="0" rIns="0" bIns="0" upright="0"/>
                  </wps:wsp>
                </a:graphicData>
              </a:graphic>
            </wp:anchor>
          </w:drawing>
        </mc:Choice>
        <mc:Fallback>
          <w:pict>
            <v:shape id="文本框 1034" o:spid="_x0000_s1026" o:spt="202" type="#_x0000_t202" style="position:absolute;left:0pt;margin-left:202.5pt;margin-top:-30pt;height:20.75pt;width:67.4pt;mso-position-horizontal-relative:margin;z-index:251684864;mso-width-relative:page;mso-height-relative:page;" filled="f" stroked="f" coordsize="21600,21600" o:gfxdata="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RAkCdoAAAALAQAADwAAAAAAAAABACAAAAAiAAAAZHJzL2Rvd25yZXYu&#10;eG1sUEsBAhQAFAAAAAgAh07iQJTF0rTAAQAAdgMAAA4AAAAAAAAAAQAgAAAAKQEAAGRycy9lMm9E&#10;b2MueG1sUEsFBgAAAAAGAAYAWQEAAFsFAAAAAA==&#10;">
              <v:fill on="f" focussize="0,0"/>
              <v:stroke on="f"/>
              <v:imagedata o:title=""/>
              <o:lock v:ext="edit" aspectratio="f"/>
              <v:textbox inset="0mm,0mm,0mm,0mm">
                <w:txbxContent>
                  <w:p>
                    <w:pPr>
                      <w:pStyle w:val="18"/>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eastAsia"/>
        <w:sz w:val="20"/>
      </w:rPr>
    </w:pPr>
    <w:r>
      <w:rPr>
        <w:rFonts w:hint="default"/>
        <w:sz w:val="32"/>
      </w:rPr>
      <mc:AlternateContent>
        <mc:Choice Requires="wps">
          <w:drawing>
            <wp:anchor distT="0" distB="0" distL="114300" distR="114300" simplePos="0" relativeHeight="251659264" behindDoc="1" locked="0" layoutInCell="1" allowOverlap="1">
              <wp:simplePos x="0" y="0"/>
              <wp:positionH relativeFrom="page">
                <wp:posOffset>1186815</wp:posOffset>
              </wp:positionH>
              <wp:positionV relativeFrom="page">
                <wp:posOffset>9657715</wp:posOffset>
              </wp:positionV>
              <wp:extent cx="560070" cy="203835"/>
              <wp:effectExtent l="0" t="0" r="0" b="0"/>
              <wp:wrapNone/>
              <wp:docPr id="944" name="文本框 102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pStyle w:val="10"/>
                            <w:kinsoku w:val="0"/>
                            <w:overflowPunct w:val="0"/>
                            <w:spacing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wps:txbx>
                    <wps:bodyPr lIns="0" tIns="0" rIns="0" bIns="0" upright="1"/>
                  </wps:wsp>
                </a:graphicData>
              </a:graphic>
            </wp:anchor>
          </w:drawing>
        </mc:Choice>
        <mc:Fallback>
          <w:pict>
            <v:shape id="文本框 1029" o:spid="_x0000_s1026" o:spt="202" type="#_x0000_t202" style="position:absolute;left:0pt;margin-left:93.45pt;margin-top:760.45pt;height:16.05pt;width:44.1pt;mso-position-horizontal-relative:page;mso-position-vertical-relative:page;z-index:-251657216;mso-width-relative:page;mso-height-relative:page;" filled="f" stroked="f" coordsize="21600,21600" o:gfxdata="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UTcn2gAAAA0BAAAPAAAAAAAAAAEAIAAAACIAAABkcnMvZG93bnJldi54&#10;bWxQSwECFAAUAAAACACHTuJAf9hPNb8BAAB2AwAADgAAAAAAAAABACAAAAApAQAAZHJzL2Uyb0Rv&#10;Yy54bWxQSwUGAAAAAAYABgBZAQAAWgUAAAAA&#10;">
              <v:fill on="f" focussize="0,0"/>
              <v:stroke on="f"/>
              <v:imagedata o:title=""/>
              <o:lock v:ext="edit" aspectratio="f"/>
              <v:textbox inset="0mm,0mm,0mm,0mm">
                <w:txbxContent>
                  <w:p>
                    <w:pPr>
                      <w:pStyle w:val="10"/>
                      <w:kinsoku w:val="0"/>
                      <w:overflowPunct w:val="0"/>
                      <w:spacing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beforeLines="0" w:afterLines="0" w:line="14" w:lineRule="auto"/>
      <w:rPr>
        <w:rFonts w:hint="eastAsia"/>
        <w:sz w:val="20"/>
      </w:rPr>
    </w:pPr>
    <w:r>
      <w:rPr>
        <w:rFonts w:hint="default" w:ascii="宋体" w:hAnsi="宋体" w:eastAsia="宋体"/>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60070" cy="203835"/>
              <wp:effectExtent l="0" t="0" r="0" b="0"/>
              <wp:wrapNone/>
              <wp:docPr id="946" name="文本框 1030"/>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pStyle w:val="10"/>
                            <w:kinsoku w:val="0"/>
                            <w:overflowPunct w:val="0"/>
                            <w:spacing w:beforeLines="0" w:afterLines="0" w:line="321" w:lineRule="exact"/>
                            <w:ind w:left="20"/>
                            <w:jc w:val="right"/>
                            <w:rPr>
                              <w:rFonts w:hint="eastAsia" w:ascii="宋体" w:hAnsi="宋体" w:eastAsia="宋体"/>
                              <w:sz w:val="28"/>
                            </w:rPr>
                          </w:pPr>
                          <w:r>
                            <w:rPr>
                              <w:rFonts w:hint="eastAsia" w:ascii="宋体" w:hAnsi="宋体"/>
                              <w:sz w:val="28"/>
                              <w:lang w:val="en-US" w:eastAsia="zh-CN"/>
                            </w:rPr>
                            <w:t xml:space="preserve"> </w:t>
                          </w: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- 15 -</w:t>
                          </w:r>
                          <w:r>
                            <w:rPr>
                              <w:rFonts w:hint="eastAsia" w:ascii="宋体" w:hAnsi="宋体" w:eastAsia="宋体"/>
                              <w:sz w:val="28"/>
                            </w:rPr>
                            <w:fldChar w:fldCharType="end"/>
                          </w:r>
                          <w:r>
                            <w:rPr>
                              <w:rFonts w:hint="eastAsia" w:ascii="宋体" w:hAnsi="宋体" w:eastAsia="宋体"/>
                              <w:sz w:val="28"/>
                            </w:rPr>
                            <w:t xml:space="preserve">  -</w:t>
                          </w:r>
                        </w:p>
                      </w:txbxContent>
                    </wps:txbx>
                    <wps:bodyPr lIns="0" tIns="0" rIns="0" bIns="0" upright="1"/>
                  </wps:wsp>
                </a:graphicData>
              </a:graphic>
            </wp:anchor>
          </w:drawing>
        </mc:Choice>
        <mc:Fallback>
          <w:pict>
            <v:shape id="文本框 1030" o:spid="_x0000_s1026" o:spt="202" type="#_x0000_t202" style="position:absolute;left:0pt;margin-top:0pt;height:16.05pt;width:44.1pt;mso-position-horizontal:center;mso-position-horizontal-relative:margin;z-index:251661312;mso-width-relative:page;mso-height-relative:page;" filled="f" stroked="f" coordsize="21600,21600" o:gfxdata="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tQEsu0wAAAAMBAAAPAAAAAAAAAAEAIAAAACIAAABkcnMvZG93bnJldi54bWxQSwECFAAU&#10;AAAACACHTuJAzI5Fw70BAAB2AwAADgAAAAAAAAABACAAAAAiAQAAZHJzL2Uyb0RvYy54bWxQSwUG&#10;AAAAAAYABgBZAQAAUQUAAAAA&#10;">
              <v:fill on="f" focussize="0,0"/>
              <v:stroke on="f"/>
              <v:imagedata o:title=""/>
              <o:lock v:ext="edit" aspectratio="f"/>
              <v:textbox inset="0mm,0mm,0mm,0mm">
                <w:txbxContent>
                  <w:p>
                    <w:pPr>
                      <w:pStyle w:val="10"/>
                      <w:kinsoku w:val="0"/>
                      <w:overflowPunct w:val="0"/>
                      <w:spacing w:beforeLines="0" w:afterLines="0" w:line="321" w:lineRule="exact"/>
                      <w:ind w:left="20"/>
                      <w:jc w:val="right"/>
                      <w:rPr>
                        <w:rFonts w:hint="eastAsia" w:ascii="宋体" w:hAnsi="宋体" w:eastAsia="宋体"/>
                        <w:sz w:val="28"/>
                      </w:rPr>
                    </w:pPr>
                    <w:r>
                      <w:rPr>
                        <w:rFonts w:hint="eastAsia" w:ascii="宋体" w:hAnsi="宋体"/>
                        <w:sz w:val="28"/>
                        <w:lang w:val="en-US" w:eastAsia="zh-CN"/>
                      </w:rPr>
                      <w:t xml:space="preserve"> </w:t>
                    </w: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- 15 -</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beforeLines="0" w:afterLines="0" w:line="14" w:lineRule="auto"/>
      <w:rPr>
        <w:rFonts w:hint="eastAsia"/>
        <w:sz w:val="20"/>
      </w:rPr>
    </w:pPr>
    <w:r>
      <w:rPr>
        <w:rFonts w:hint="default" w:ascii="宋体" w:hAnsi="宋体" w:eastAsia="宋体"/>
        <w:sz w:val="23"/>
      </w:rPr>
      <mc:AlternateContent>
        <mc:Choice Requires="wps">
          <w:drawing>
            <wp:anchor distT="0" distB="0" distL="114300" distR="114300" simplePos="0" relativeHeight="251660288" behindDoc="1" locked="0" layoutInCell="1" allowOverlap="1">
              <wp:simplePos x="0" y="0"/>
              <wp:positionH relativeFrom="page">
                <wp:posOffset>1186815</wp:posOffset>
              </wp:positionH>
              <wp:positionV relativeFrom="page">
                <wp:posOffset>9657715</wp:posOffset>
              </wp:positionV>
              <wp:extent cx="560070" cy="203835"/>
              <wp:effectExtent l="0" t="0" r="0" b="0"/>
              <wp:wrapNone/>
              <wp:docPr id="945" name="文本框 103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pStyle w:val="10"/>
                            <w:kinsoku w:val="0"/>
                            <w:overflowPunct w:val="0"/>
                            <w:spacing w:beforeLines="0" w:afterLines="0"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wps:txbx>
                    <wps:bodyPr lIns="0" tIns="0" rIns="0" bIns="0" upright="1"/>
                  </wps:wsp>
                </a:graphicData>
              </a:graphic>
            </wp:anchor>
          </w:drawing>
        </mc:Choice>
        <mc:Fallback>
          <w:pict>
            <v:shape id="文本框 1031" o:spid="_x0000_s1026" o:spt="202" type="#_x0000_t202" style="position:absolute;left:0pt;margin-left:93.45pt;margin-top:760.45pt;height:16.05pt;width:44.1pt;mso-position-horizontal-relative:page;mso-position-vertical-relative:page;z-index:-251656192;mso-width-relative:page;mso-height-relative:page;" filled="f" stroked="f" coordsize="21600,21600" o:gfxdata="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UTcn2gAAAA0BAAAPAAAAAAAAAAEAIAAAACIAAABkcnMvZG93bnJldi54&#10;bWxQSwECFAAUAAAACACHTuJA9t8Uar8BAAB2AwAADgAAAAAAAAABACAAAAApAQAAZHJzL2Uyb0Rv&#10;Yy54bWxQSwUGAAAAAAYABgBZAQAAWgUAAAAA&#10;">
              <v:fill on="f" focussize="0,0"/>
              <v:stroke on="f"/>
              <v:imagedata o:title=""/>
              <o:lock v:ext="edit" aspectratio="f"/>
              <v:textbox inset="0mm,0mm,0mm,0mm">
                <w:txbxContent>
                  <w:p>
                    <w:pPr>
                      <w:pStyle w:val="10"/>
                      <w:kinsoku w:val="0"/>
                      <w:overflowPunct w:val="0"/>
                      <w:spacing w:beforeLines="0" w:afterLines="0"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78" w:lineRule="exact"/>
      <w:jc w:val="center"/>
      <w:rPr>
        <w:rFonts w:hint="eastAsia" w:eastAsia="楷体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6"/>
    <w:multiLevelType w:val="multilevel"/>
    <w:tmpl w:val="00000406"/>
    <w:lvl w:ilvl="0" w:tentative="0">
      <w:start w:val="1"/>
      <w:numFmt w:val="decimal"/>
      <w:lvlText w:val="（%1）"/>
      <w:lvlJc w:val="left"/>
      <w:pPr>
        <w:ind w:left="393" w:hanging="807"/>
      </w:pPr>
      <w:rPr>
        <w:rFonts w:hint="eastAsia" w:ascii="仿宋" w:hAnsi="仿宋" w:eastAsia="仿宋"/>
        <w:spacing w:val="-2"/>
        <w:w w:val="99"/>
        <w:sz w:val="30"/>
        <w:u w:val="none" w:color="auto"/>
      </w:rPr>
    </w:lvl>
    <w:lvl w:ilvl="1" w:tentative="0">
      <w:start w:val="1"/>
      <w:numFmt w:val="bullet"/>
      <w:lvlText w:val="•"/>
      <w:lvlJc w:val="left"/>
      <w:pPr>
        <w:ind w:left="1322" w:hanging="807"/>
      </w:pPr>
      <w:rPr>
        <w:rFonts w:hint="default"/>
        <w:u w:val="none" w:color="auto"/>
      </w:rPr>
    </w:lvl>
    <w:lvl w:ilvl="2" w:tentative="0">
      <w:start w:val="1"/>
      <w:numFmt w:val="bullet"/>
      <w:lvlText w:val="•"/>
      <w:lvlJc w:val="left"/>
      <w:pPr>
        <w:ind w:left="2245" w:hanging="807"/>
      </w:pPr>
      <w:rPr>
        <w:rFonts w:hint="default"/>
        <w:u w:val="none" w:color="auto"/>
      </w:rPr>
    </w:lvl>
    <w:lvl w:ilvl="3" w:tentative="0">
      <w:start w:val="1"/>
      <w:numFmt w:val="bullet"/>
      <w:lvlText w:val="•"/>
      <w:lvlJc w:val="left"/>
      <w:pPr>
        <w:ind w:left="3167" w:hanging="807"/>
      </w:pPr>
      <w:rPr>
        <w:rFonts w:hint="default"/>
        <w:u w:val="none" w:color="auto"/>
      </w:rPr>
    </w:lvl>
    <w:lvl w:ilvl="4" w:tentative="0">
      <w:start w:val="1"/>
      <w:numFmt w:val="bullet"/>
      <w:lvlText w:val="•"/>
      <w:lvlJc w:val="left"/>
      <w:pPr>
        <w:ind w:left="4090" w:hanging="807"/>
      </w:pPr>
      <w:rPr>
        <w:rFonts w:hint="default"/>
        <w:u w:val="none" w:color="auto"/>
      </w:rPr>
    </w:lvl>
    <w:lvl w:ilvl="5" w:tentative="0">
      <w:start w:val="1"/>
      <w:numFmt w:val="bullet"/>
      <w:lvlText w:val="•"/>
      <w:lvlJc w:val="left"/>
      <w:pPr>
        <w:ind w:left="5012" w:hanging="807"/>
      </w:pPr>
      <w:rPr>
        <w:rFonts w:hint="default"/>
        <w:u w:val="none" w:color="auto"/>
      </w:rPr>
    </w:lvl>
    <w:lvl w:ilvl="6" w:tentative="0">
      <w:start w:val="1"/>
      <w:numFmt w:val="bullet"/>
      <w:lvlText w:val="•"/>
      <w:lvlJc w:val="left"/>
      <w:pPr>
        <w:ind w:left="5935" w:hanging="807"/>
      </w:pPr>
      <w:rPr>
        <w:rFonts w:hint="default"/>
        <w:u w:val="none" w:color="auto"/>
      </w:rPr>
    </w:lvl>
    <w:lvl w:ilvl="7" w:tentative="0">
      <w:start w:val="1"/>
      <w:numFmt w:val="bullet"/>
      <w:lvlText w:val="•"/>
      <w:lvlJc w:val="left"/>
      <w:pPr>
        <w:ind w:left="6857" w:hanging="807"/>
      </w:pPr>
      <w:rPr>
        <w:rFonts w:hint="default"/>
        <w:u w:val="none" w:color="auto"/>
      </w:rPr>
    </w:lvl>
    <w:lvl w:ilvl="8" w:tentative="0">
      <w:start w:val="1"/>
      <w:numFmt w:val="bullet"/>
      <w:lvlText w:val="•"/>
      <w:lvlJc w:val="left"/>
      <w:pPr>
        <w:ind w:left="7780" w:hanging="807"/>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ZTQ2YWI2Njg0MzUyMTc2Mjg1MDJlMWQ0N2I5MTAifQ=="/>
  </w:docVars>
  <w:rsids>
    <w:rsidRoot w:val="08780E2D"/>
    <w:rsid w:val="00062C32"/>
    <w:rsid w:val="000B0EE1"/>
    <w:rsid w:val="000B260B"/>
    <w:rsid w:val="000C7B37"/>
    <w:rsid w:val="000D00B1"/>
    <w:rsid w:val="000D01A4"/>
    <w:rsid w:val="000E3E32"/>
    <w:rsid w:val="001457CB"/>
    <w:rsid w:val="00153388"/>
    <w:rsid w:val="00154E23"/>
    <w:rsid w:val="00166823"/>
    <w:rsid w:val="00166EDC"/>
    <w:rsid w:val="001719AB"/>
    <w:rsid w:val="00171BEF"/>
    <w:rsid w:val="001B2C39"/>
    <w:rsid w:val="001C6BB4"/>
    <w:rsid w:val="001E6050"/>
    <w:rsid w:val="00240966"/>
    <w:rsid w:val="002429C9"/>
    <w:rsid w:val="00282F0D"/>
    <w:rsid w:val="002942B9"/>
    <w:rsid w:val="002A3034"/>
    <w:rsid w:val="002B0922"/>
    <w:rsid w:val="002B136E"/>
    <w:rsid w:val="002B1B16"/>
    <w:rsid w:val="002F3D8B"/>
    <w:rsid w:val="00315131"/>
    <w:rsid w:val="00326677"/>
    <w:rsid w:val="00346D0D"/>
    <w:rsid w:val="00355146"/>
    <w:rsid w:val="00361EFE"/>
    <w:rsid w:val="003A2708"/>
    <w:rsid w:val="003C3945"/>
    <w:rsid w:val="003D68CF"/>
    <w:rsid w:val="003D6E3C"/>
    <w:rsid w:val="003F0C63"/>
    <w:rsid w:val="00437AEF"/>
    <w:rsid w:val="004467AB"/>
    <w:rsid w:val="004A599D"/>
    <w:rsid w:val="004D3D6B"/>
    <w:rsid w:val="0050602D"/>
    <w:rsid w:val="00526246"/>
    <w:rsid w:val="005B4DA5"/>
    <w:rsid w:val="005E577C"/>
    <w:rsid w:val="00612E3E"/>
    <w:rsid w:val="00614039"/>
    <w:rsid w:val="00645D8B"/>
    <w:rsid w:val="00663CA4"/>
    <w:rsid w:val="0069249C"/>
    <w:rsid w:val="006C4F83"/>
    <w:rsid w:val="006E415F"/>
    <w:rsid w:val="00785E58"/>
    <w:rsid w:val="00795BB0"/>
    <w:rsid w:val="00797975"/>
    <w:rsid w:val="007A3BB6"/>
    <w:rsid w:val="007D141F"/>
    <w:rsid w:val="0081204A"/>
    <w:rsid w:val="008345E8"/>
    <w:rsid w:val="00836DF9"/>
    <w:rsid w:val="00871FCB"/>
    <w:rsid w:val="00872E4E"/>
    <w:rsid w:val="00896B1F"/>
    <w:rsid w:val="008D4D51"/>
    <w:rsid w:val="009229C8"/>
    <w:rsid w:val="009247FF"/>
    <w:rsid w:val="00967999"/>
    <w:rsid w:val="0097156D"/>
    <w:rsid w:val="009E31FF"/>
    <w:rsid w:val="00A10413"/>
    <w:rsid w:val="00A378F0"/>
    <w:rsid w:val="00A4314B"/>
    <w:rsid w:val="00A47350"/>
    <w:rsid w:val="00A536AB"/>
    <w:rsid w:val="00AD5692"/>
    <w:rsid w:val="00B06A5F"/>
    <w:rsid w:val="00B133C1"/>
    <w:rsid w:val="00B24360"/>
    <w:rsid w:val="00B455B0"/>
    <w:rsid w:val="00B90C33"/>
    <w:rsid w:val="00B918FE"/>
    <w:rsid w:val="00BC4735"/>
    <w:rsid w:val="00BD3B0C"/>
    <w:rsid w:val="00C135B1"/>
    <w:rsid w:val="00C35138"/>
    <w:rsid w:val="00C61998"/>
    <w:rsid w:val="00CA2A30"/>
    <w:rsid w:val="00CF3E34"/>
    <w:rsid w:val="00CF7685"/>
    <w:rsid w:val="00D13FB4"/>
    <w:rsid w:val="00D308BC"/>
    <w:rsid w:val="00D36CEF"/>
    <w:rsid w:val="00D5296A"/>
    <w:rsid w:val="00D61CEE"/>
    <w:rsid w:val="00D86804"/>
    <w:rsid w:val="00DB6510"/>
    <w:rsid w:val="00E4292C"/>
    <w:rsid w:val="00E44222"/>
    <w:rsid w:val="00E50E2A"/>
    <w:rsid w:val="00E5370E"/>
    <w:rsid w:val="00E72AED"/>
    <w:rsid w:val="00E8573E"/>
    <w:rsid w:val="00EA458E"/>
    <w:rsid w:val="00EB32D4"/>
    <w:rsid w:val="00ED74CE"/>
    <w:rsid w:val="00EE0056"/>
    <w:rsid w:val="00EE3701"/>
    <w:rsid w:val="00F65A0C"/>
    <w:rsid w:val="00FC21A8"/>
    <w:rsid w:val="00FC2916"/>
    <w:rsid w:val="00FD0261"/>
    <w:rsid w:val="00FE08FD"/>
    <w:rsid w:val="00FE1290"/>
    <w:rsid w:val="023D159E"/>
    <w:rsid w:val="02493F70"/>
    <w:rsid w:val="025A6C55"/>
    <w:rsid w:val="02C462E4"/>
    <w:rsid w:val="0318693B"/>
    <w:rsid w:val="04CF5AE8"/>
    <w:rsid w:val="0576262D"/>
    <w:rsid w:val="06743638"/>
    <w:rsid w:val="06EC27C8"/>
    <w:rsid w:val="07227C57"/>
    <w:rsid w:val="08591D9E"/>
    <w:rsid w:val="085D6BB8"/>
    <w:rsid w:val="08780E2D"/>
    <w:rsid w:val="08AE69CD"/>
    <w:rsid w:val="090F576C"/>
    <w:rsid w:val="09925F96"/>
    <w:rsid w:val="0A020DFD"/>
    <w:rsid w:val="0B35506A"/>
    <w:rsid w:val="0B7D1B3A"/>
    <w:rsid w:val="0CF526BB"/>
    <w:rsid w:val="0E644621"/>
    <w:rsid w:val="100222A7"/>
    <w:rsid w:val="13961644"/>
    <w:rsid w:val="14B03F03"/>
    <w:rsid w:val="153261B5"/>
    <w:rsid w:val="158C6A39"/>
    <w:rsid w:val="159F7638"/>
    <w:rsid w:val="162B4A6E"/>
    <w:rsid w:val="167C03DA"/>
    <w:rsid w:val="16F91F3F"/>
    <w:rsid w:val="170545CA"/>
    <w:rsid w:val="19881443"/>
    <w:rsid w:val="1A237660"/>
    <w:rsid w:val="1AD31D10"/>
    <w:rsid w:val="1BFE468F"/>
    <w:rsid w:val="1C464700"/>
    <w:rsid w:val="1D455EDB"/>
    <w:rsid w:val="1D540AAA"/>
    <w:rsid w:val="1DB54228"/>
    <w:rsid w:val="1DE20352"/>
    <w:rsid w:val="1E272358"/>
    <w:rsid w:val="1E422931"/>
    <w:rsid w:val="1F5F584A"/>
    <w:rsid w:val="1F905483"/>
    <w:rsid w:val="1FDF68A3"/>
    <w:rsid w:val="20416F4C"/>
    <w:rsid w:val="20805035"/>
    <w:rsid w:val="20B570CC"/>
    <w:rsid w:val="21404FBD"/>
    <w:rsid w:val="21FA68EE"/>
    <w:rsid w:val="23244D0D"/>
    <w:rsid w:val="23F870E8"/>
    <w:rsid w:val="246F5B6D"/>
    <w:rsid w:val="2494490F"/>
    <w:rsid w:val="25C86D49"/>
    <w:rsid w:val="25F82A71"/>
    <w:rsid w:val="26EFE706"/>
    <w:rsid w:val="272C07F1"/>
    <w:rsid w:val="27706359"/>
    <w:rsid w:val="27A85A73"/>
    <w:rsid w:val="296A7AD9"/>
    <w:rsid w:val="29921B5D"/>
    <w:rsid w:val="29F75CB8"/>
    <w:rsid w:val="2A873188"/>
    <w:rsid w:val="2AC84C96"/>
    <w:rsid w:val="2ACB726A"/>
    <w:rsid w:val="2AF00502"/>
    <w:rsid w:val="2BD54140"/>
    <w:rsid w:val="2BEB519D"/>
    <w:rsid w:val="2C9633D2"/>
    <w:rsid w:val="2D460B4A"/>
    <w:rsid w:val="2DA407C9"/>
    <w:rsid w:val="2DE59946"/>
    <w:rsid w:val="2E0C5BD3"/>
    <w:rsid w:val="2F7DAB0C"/>
    <w:rsid w:val="2FAB2A92"/>
    <w:rsid w:val="322D582F"/>
    <w:rsid w:val="344952B3"/>
    <w:rsid w:val="35C55C34"/>
    <w:rsid w:val="35EDD698"/>
    <w:rsid w:val="36411885"/>
    <w:rsid w:val="364F9BC7"/>
    <w:rsid w:val="369F0C87"/>
    <w:rsid w:val="37AF679E"/>
    <w:rsid w:val="384B03E9"/>
    <w:rsid w:val="3942275F"/>
    <w:rsid w:val="3973F1D9"/>
    <w:rsid w:val="3A426EA7"/>
    <w:rsid w:val="3A735F1A"/>
    <w:rsid w:val="3ADF0E32"/>
    <w:rsid w:val="3EB15624"/>
    <w:rsid w:val="3EEC2B19"/>
    <w:rsid w:val="3FDD6475"/>
    <w:rsid w:val="401D51FD"/>
    <w:rsid w:val="404160BE"/>
    <w:rsid w:val="40A61C76"/>
    <w:rsid w:val="40D76361"/>
    <w:rsid w:val="41741B70"/>
    <w:rsid w:val="43152327"/>
    <w:rsid w:val="433129FB"/>
    <w:rsid w:val="43F8132E"/>
    <w:rsid w:val="43F94D46"/>
    <w:rsid w:val="440502B7"/>
    <w:rsid w:val="441F4FD2"/>
    <w:rsid w:val="44C37844"/>
    <w:rsid w:val="451115E7"/>
    <w:rsid w:val="461E5E07"/>
    <w:rsid w:val="46D10710"/>
    <w:rsid w:val="471B3A29"/>
    <w:rsid w:val="4773038A"/>
    <w:rsid w:val="48B74ACC"/>
    <w:rsid w:val="4AD202FF"/>
    <w:rsid w:val="4AE7237B"/>
    <w:rsid w:val="4B6A4F0B"/>
    <w:rsid w:val="4B89767D"/>
    <w:rsid w:val="4BF067AB"/>
    <w:rsid w:val="4CA41C1A"/>
    <w:rsid w:val="4D4C73CD"/>
    <w:rsid w:val="4D541C30"/>
    <w:rsid w:val="4D932D83"/>
    <w:rsid w:val="4D9A7C1A"/>
    <w:rsid w:val="4E0A4016"/>
    <w:rsid w:val="4F2D0DAC"/>
    <w:rsid w:val="4FDA530D"/>
    <w:rsid w:val="500159B5"/>
    <w:rsid w:val="501442ED"/>
    <w:rsid w:val="51721C5A"/>
    <w:rsid w:val="519A44C2"/>
    <w:rsid w:val="51AB5D8F"/>
    <w:rsid w:val="525A143B"/>
    <w:rsid w:val="552A28F1"/>
    <w:rsid w:val="55497966"/>
    <w:rsid w:val="56C417D3"/>
    <w:rsid w:val="56E8115F"/>
    <w:rsid w:val="56EF3E11"/>
    <w:rsid w:val="577FAD20"/>
    <w:rsid w:val="57E97A6A"/>
    <w:rsid w:val="597F17B3"/>
    <w:rsid w:val="59D019F3"/>
    <w:rsid w:val="5B842DFD"/>
    <w:rsid w:val="5BBF5F31"/>
    <w:rsid w:val="5BEB5B69"/>
    <w:rsid w:val="5C102F9B"/>
    <w:rsid w:val="5C461FBE"/>
    <w:rsid w:val="5CF35EDF"/>
    <w:rsid w:val="5DFDF7AC"/>
    <w:rsid w:val="5E5D6355"/>
    <w:rsid w:val="5FCF3540"/>
    <w:rsid w:val="5FFF9E89"/>
    <w:rsid w:val="616810C5"/>
    <w:rsid w:val="61C273AF"/>
    <w:rsid w:val="627F6D5D"/>
    <w:rsid w:val="63162AAE"/>
    <w:rsid w:val="63994C16"/>
    <w:rsid w:val="643D6AD5"/>
    <w:rsid w:val="648511C9"/>
    <w:rsid w:val="65801649"/>
    <w:rsid w:val="65A45658"/>
    <w:rsid w:val="65D6760E"/>
    <w:rsid w:val="65DB3E1D"/>
    <w:rsid w:val="686C775D"/>
    <w:rsid w:val="68D277B0"/>
    <w:rsid w:val="68FE0149"/>
    <w:rsid w:val="6A321D4B"/>
    <w:rsid w:val="6ACB62F6"/>
    <w:rsid w:val="6D5C95F4"/>
    <w:rsid w:val="6D896A70"/>
    <w:rsid w:val="6E4D4545"/>
    <w:rsid w:val="6EFF4ECA"/>
    <w:rsid w:val="6F3433D3"/>
    <w:rsid w:val="6F5F6FD5"/>
    <w:rsid w:val="6FA024EC"/>
    <w:rsid w:val="71256AF2"/>
    <w:rsid w:val="7139382E"/>
    <w:rsid w:val="71871041"/>
    <w:rsid w:val="718B683A"/>
    <w:rsid w:val="71D25119"/>
    <w:rsid w:val="71FB6E42"/>
    <w:rsid w:val="7306740C"/>
    <w:rsid w:val="74823547"/>
    <w:rsid w:val="74EC31CF"/>
    <w:rsid w:val="75BF755C"/>
    <w:rsid w:val="76677870"/>
    <w:rsid w:val="767D1469"/>
    <w:rsid w:val="76B5414D"/>
    <w:rsid w:val="76F54232"/>
    <w:rsid w:val="76F93840"/>
    <w:rsid w:val="76FFA6FB"/>
    <w:rsid w:val="777E1AB5"/>
    <w:rsid w:val="778724FB"/>
    <w:rsid w:val="78FDE0DE"/>
    <w:rsid w:val="79621FDB"/>
    <w:rsid w:val="79B16C42"/>
    <w:rsid w:val="7A566C7F"/>
    <w:rsid w:val="7A7E219D"/>
    <w:rsid w:val="7A8F5AA2"/>
    <w:rsid w:val="7AED82BA"/>
    <w:rsid w:val="7AEF659F"/>
    <w:rsid w:val="7B712887"/>
    <w:rsid w:val="7BDFADBA"/>
    <w:rsid w:val="7BFF6469"/>
    <w:rsid w:val="7C2547F5"/>
    <w:rsid w:val="7CFB2BC3"/>
    <w:rsid w:val="7D141166"/>
    <w:rsid w:val="7DD56646"/>
    <w:rsid w:val="7E7FFE4C"/>
    <w:rsid w:val="7EBF1B98"/>
    <w:rsid w:val="7FBE1A51"/>
    <w:rsid w:val="7FDD9A05"/>
    <w:rsid w:val="7FDE7321"/>
    <w:rsid w:val="7FDF1EEC"/>
    <w:rsid w:val="7FFEE1D6"/>
    <w:rsid w:val="971F7BC3"/>
    <w:rsid w:val="97DFC847"/>
    <w:rsid w:val="A3F68D9C"/>
    <w:rsid w:val="A7EF2758"/>
    <w:rsid w:val="ABF7D5C3"/>
    <w:rsid w:val="ABFD72E9"/>
    <w:rsid w:val="AD3BF96C"/>
    <w:rsid w:val="AD87245D"/>
    <w:rsid w:val="B57476B5"/>
    <w:rsid w:val="B6ED2B82"/>
    <w:rsid w:val="B79FEEA6"/>
    <w:rsid w:val="BA7D2EC6"/>
    <w:rsid w:val="BC6FF901"/>
    <w:rsid w:val="BF7F9189"/>
    <w:rsid w:val="BFFFB119"/>
    <w:rsid w:val="C3FBA060"/>
    <w:rsid w:val="C5EBC7AF"/>
    <w:rsid w:val="D2FF55FA"/>
    <w:rsid w:val="D53EC5FB"/>
    <w:rsid w:val="D5ED2ED1"/>
    <w:rsid w:val="DD7E086F"/>
    <w:rsid w:val="DD9F5E83"/>
    <w:rsid w:val="DDBAB165"/>
    <w:rsid w:val="DE7E0AFB"/>
    <w:rsid w:val="DF7936DD"/>
    <w:rsid w:val="DF9D9370"/>
    <w:rsid w:val="DFA9CEE0"/>
    <w:rsid w:val="DFDB0CC8"/>
    <w:rsid w:val="DFDF9C06"/>
    <w:rsid w:val="DFEFBC68"/>
    <w:rsid w:val="DFFE5FA8"/>
    <w:rsid w:val="E67F7180"/>
    <w:rsid w:val="EB7E2E97"/>
    <w:rsid w:val="ED55B5AD"/>
    <w:rsid w:val="ED9FC77C"/>
    <w:rsid w:val="EDFFF378"/>
    <w:rsid w:val="EE079B7D"/>
    <w:rsid w:val="EFEB4D9E"/>
    <w:rsid w:val="F1C8FAA1"/>
    <w:rsid w:val="F2BCE511"/>
    <w:rsid w:val="F4E58D91"/>
    <w:rsid w:val="F54A8C72"/>
    <w:rsid w:val="F69DF00E"/>
    <w:rsid w:val="F7F7F7F5"/>
    <w:rsid w:val="F7FF9CAB"/>
    <w:rsid w:val="F8BF1E6F"/>
    <w:rsid w:val="F9F9497C"/>
    <w:rsid w:val="FA7A8E37"/>
    <w:rsid w:val="FAABCF9F"/>
    <w:rsid w:val="FACF592A"/>
    <w:rsid w:val="FBEF5806"/>
    <w:rsid w:val="FBF7AFFE"/>
    <w:rsid w:val="FC9F08E3"/>
    <w:rsid w:val="FCDBF5FC"/>
    <w:rsid w:val="FD8FFD95"/>
    <w:rsid w:val="FDB582BB"/>
    <w:rsid w:val="FDFBF5F1"/>
    <w:rsid w:val="FE1EEBEC"/>
    <w:rsid w:val="FEF97BF4"/>
    <w:rsid w:val="FFBEDFDF"/>
    <w:rsid w:val="FFF8398B"/>
    <w:rsid w:val="FFFFD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240" w:after="240" w:line="800" w:lineRule="exact"/>
      <w:jc w:val="center"/>
      <w:outlineLvl w:val="0"/>
    </w:pPr>
    <w:rPr>
      <w:rFonts w:eastAsia="方正小标宋简体"/>
      <w:bCs/>
      <w:kern w:val="44"/>
      <w:sz w:val="32"/>
      <w:szCs w:val="44"/>
    </w:rPr>
  </w:style>
  <w:style w:type="paragraph" w:styleId="4">
    <w:name w:val="heading 2"/>
    <w:basedOn w:val="1"/>
    <w:next w:val="1"/>
    <w:qFormat/>
    <w:uiPriority w:val="99"/>
    <w:pPr>
      <w:tabs>
        <w:tab w:val="left" w:pos="0"/>
      </w:tabs>
      <w:spacing w:line="640" w:lineRule="exact"/>
      <w:ind w:firstLine="643" w:firstLineChars="200"/>
      <w:outlineLvl w:val="1"/>
    </w:pPr>
    <w:rPr>
      <w:rFonts w:ascii="宋体" w:hAnsi="宋体" w:eastAsia="黑体"/>
      <w:sz w:val="32"/>
      <w:szCs w:val="28"/>
    </w:rPr>
  </w:style>
  <w:style w:type="paragraph" w:styleId="5">
    <w:name w:val="heading 3"/>
    <w:basedOn w:val="1"/>
    <w:next w:val="1"/>
    <w:unhideWhenUsed/>
    <w:qFormat/>
    <w:uiPriority w:val="0"/>
    <w:pPr>
      <w:keepNext/>
      <w:keepLines/>
      <w:spacing w:line="640" w:lineRule="exact"/>
      <w:ind w:firstLine="643" w:firstLineChars="200"/>
      <w:outlineLvl w:val="2"/>
    </w:pPr>
    <w:rPr>
      <w:rFonts w:eastAsia="仿宋_GB2312"/>
      <w:sz w:val="32"/>
    </w:rPr>
  </w:style>
  <w:style w:type="paragraph" w:styleId="6">
    <w:name w:val="heading 4"/>
    <w:basedOn w:val="1"/>
    <w:next w:val="1"/>
    <w:link w:val="77"/>
    <w:unhideWhenUsed/>
    <w:qFormat/>
    <w:uiPriority w:val="0"/>
    <w:pPr>
      <w:keepNext/>
      <w:keepLines/>
      <w:spacing w:line="640" w:lineRule="exact"/>
      <w:ind w:firstLine="643" w:firstLineChars="200"/>
      <w:outlineLvl w:val="3"/>
    </w:pPr>
    <w:rPr>
      <w:rFonts w:ascii="仿宋_GB2312" w:hAnsi="仿宋_GB2312" w:eastAsia="仿宋_GB2312"/>
      <w:sz w:val="32"/>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1"/>
    <w:qFormat/>
    <w:uiPriority w:val="0"/>
    <w:pPr>
      <w:ind w:firstLine="420"/>
    </w:pPr>
    <w:rPr>
      <w:szCs w:val="21"/>
    </w:rPr>
  </w:style>
  <w:style w:type="paragraph" w:styleId="9">
    <w:name w:val="annotation text"/>
    <w:basedOn w:val="1"/>
    <w:qFormat/>
    <w:uiPriority w:val="0"/>
    <w:pPr>
      <w:jc w:val="left"/>
    </w:pPr>
  </w:style>
  <w:style w:type="paragraph" w:styleId="10">
    <w:name w:val="Body Text"/>
    <w:basedOn w:val="1"/>
    <w:next w:val="11"/>
    <w:qFormat/>
    <w:uiPriority w:val="0"/>
    <w:rPr>
      <w:rFonts w:hint="eastAsia"/>
      <w:sz w:val="32"/>
    </w:rPr>
  </w:style>
  <w:style w:type="paragraph" w:styleId="11">
    <w:name w:val="Body Text First Indent"/>
    <w:basedOn w:val="10"/>
    <w:next w:val="1"/>
    <w:qFormat/>
    <w:uiPriority w:val="0"/>
    <w:pPr>
      <w:ind w:firstLine="420" w:firstLineChars="100"/>
    </w:pPr>
    <w:rPr>
      <w:rFonts w:ascii="Calibri" w:hAnsi="Calibri" w:eastAsia="宋体" w:cs="Times New Roman"/>
    </w:rPr>
  </w:style>
  <w:style w:type="paragraph" w:styleId="12">
    <w:name w:val="Body Text Indent"/>
    <w:basedOn w:val="1"/>
    <w:qFormat/>
    <w:uiPriority w:val="0"/>
    <w:pPr>
      <w:spacing w:after="120"/>
      <w:ind w:left="420" w:leftChars="200"/>
    </w:pPr>
    <w:rPr>
      <w:rFonts w:hint="eastAsia"/>
      <w:sz w:val="22"/>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toc 8"/>
    <w:basedOn w:val="1"/>
    <w:next w:val="1"/>
    <w:qFormat/>
    <w:uiPriority w:val="0"/>
    <w:pPr>
      <w:ind w:left="2940" w:leftChars="1400"/>
    </w:pPr>
  </w:style>
  <w:style w:type="paragraph" w:styleId="17">
    <w:name w:val="Balloon Text"/>
    <w:basedOn w:val="1"/>
    <w:link w:val="83"/>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2"/>
    <w:basedOn w:val="12"/>
    <w:qFormat/>
    <w:uiPriority w:val="0"/>
    <w:pPr>
      <w:ind w:firstLine="420" w:firstLineChars="200"/>
    </w:pPr>
    <w:rPr>
      <w:rFonts w:hint="eastAsia"/>
      <w:sz w:val="2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333333"/>
      <w:u w:val="none"/>
    </w:rPr>
  </w:style>
  <w:style w:type="character" w:styleId="33">
    <w:name w:val="Emphasis"/>
    <w:basedOn w:val="30"/>
    <w:qFormat/>
    <w:uiPriority w:val="0"/>
  </w:style>
  <w:style w:type="character" w:styleId="34">
    <w:name w:val="Hyperlink"/>
    <w:basedOn w:val="30"/>
    <w:qFormat/>
    <w:uiPriority w:val="0"/>
    <w:rPr>
      <w:color w:val="333333"/>
      <w:u w:val="none"/>
    </w:rPr>
  </w:style>
  <w:style w:type="paragraph" w:customStyle="1" w:styleId="35">
    <w:name w:val="BodyTextIndent2"/>
    <w:basedOn w:val="1"/>
    <w:qFormat/>
    <w:uiPriority w:val="0"/>
    <w:pPr>
      <w:spacing w:after="120" w:line="480" w:lineRule="auto"/>
      <w:ind w:left="420" w:leftChars="200"/>
      <w:textAlignment w:val="baseline"/>
    </w:pPr>
  </w:style>
  <w:style w:type="paragraph" w:customStyle="1" w:styleId="36">
    <w:name w:val="样式 样式 标题 1标题 1 Char1 Char章节标题标题 1 Char1标题2b1heading 1H1Head... +..."/>
    <w:basedOn w:val="37"/>
    <w:qFormat/>
    <w:uiPriority w:val="99"/>
    <w:pPr>
      <w:jc w:val="both"/>
    </w:pPr>
    <w:rPr>
      <w:rFonts w:ascii="黑体" w:cs="宋体"/>
      <w:b/>
      <w:bCs/>
      <w:szCs w:val="20"/>
    </w:rPr>
  </w:style>
  <w:style w:type="paragraph" w:customStyle="1" w:styleId="37">
    <w:name w:val="样式 标题 1标题 1 Char1 Char章节标题标题 1 Char1标题2b1heading 1H1Head..."/>
    <w:basedOn w:val="3"/>
    <w:qFormat/>
    <w:uiPriority w:val="99"/>
    <w:rPr>
      <w:bCs w:val="0"/>
    </w:rPr>
  </w:style>
  <w:style w:type="paragraph" w:customStyle="1" w:styleId="38">
    <w:name w:val="样式 标题 2节标题 1.11.1标题2Majorb2标题 2 Char Char Char标题 2 CharH2..."/>
    <w:basedOn w:val="4"/>
    <w:qFormat/>
    <w:uiPriority w:val="99"/>
    <w:rPr>
      <w:rFonts w:ascii="??_GB2312" w:hAnsi="??_GB2312" w:eastAsia="宋体"/>
      <w:b/>
      <w:bCs/>
      <w:sz w:val="30"/>
    </w:rPr>
  </w:style>
  <w:style w:type="paragraph" w:customStyle="1" w:styleId="39">
    <w:name w:val="样式 仿宋_GB2312 小三 行距: 1.5 倍行距"/>
    <w:basedOn w:val="1"/>
    <w:qFormat/>
    <w:uiPriority w:val="99"/>
    <w:pPr>
      <w:spacing w:line="360" w:lineRule="auto"/>
      <w:ind w:firstLine="450" w:firstLineChars="150"/>
    </w:pPr>
    <w:rPr>
      <w:rFonts w:ascii="??_GB2312" w:hAnsi="宋体" w:eastAsia="Times New Roman" w:cs="宋体"/>
      <w:sz w:val="30"/>
      <w:szCs w:val="20"/>
    </w:rPr>
  </w:style>
  <w:style w:type="paragraph" w:customStyle="1" w:styleId="40">
    <w:name w:val="样式5"/>
    <w:basedOn w:val="1"/>
    <w:qFormat/>
    <w:uiPriority w:val="99"/>
    <w:pPr>
      <w:tabs>
        <w:tab w:val="left" w:pos="6480"/>
        <w:tab w:val="left" w:pos="7380"/>
      </w:tabs>
      <w:snapToGrid w:val="0"/>
      <w:spacing w:line="360" w:lineRule="auto"/>
      <w:ind w:firstLine="480" w:firstLineChars="200"/>
    </w:pPr>
    <w:rPr>
      <w:rFonts w:ascii="宋体" w:hAnsi="宋体"/>
      <w:color w:val="000000"/>
      <w:sz w:val="24"/>
    </w:rPr>
  </w:style>
  <w:style w:type="character" w:customStyle="1" w:styleId="41">
    <w:name w:val="样式 宋体 四号"/>
    <w:qFormat/>
    <w:uiPriority w:val="99"/>
    <w:rPr>
      <w:rFonts w:ascii="宋体" w:hAnsi="宋体" w:eastAsia="宋体" w:cs="Times New Roman"/>
      <w:kern w:val="0"/>
      <w:sz w:val="28"/>
    </w:rPr>
  </w:style>
  <w:style w:type="character" w:customStyle="1" w:styleId="42">
    <w:name w:val="font81"/>
    <w:basedOn w:val="30"/>
    <w:qFormat/>
    <w:uiPriority w:val="0"/>
    <w:rPr>
      <w:rFonts w:hint="default" w:ascii="仿宋_GB2312" w:eastAsia="仿宋_GB2312" w:cs="仿宋_GB2312"/>
      <w:color w:val="000000"/>
      <w:sz w:val="20"/>
      <w:szCs w:val="20"/>
      <w:u w:val="none"/>
    </w:rPr>
  </w:style>
  <w:style w:type="character" w:customStyle="1" w:styleId="43">
    <w:name w:val="font31"/>
    <w:basedOn w:val="30"/>
    <w:qFormat/>
    <w:uiPriority w:val="0"/>
    <w:rPr>
      <w:rFonts w:hint="default" w:ascii="仿宋_GB2312" w:eastAsia="仿宋_GB2312" w:cs="仿宋_GB2312"/>
      <w:b/>
      <w:color w:val="000000"/>
      <w:sz w:val="20"/>
      <w:szCs w:val="20"/>
      <w:u w:val="none"/>
    </w:rPr>
  </w:style>
  <w:style w:type="character" w:customStyle="1" w:styleId="44">
    <w:name w:val="a_p_1"/>
    <w:basedOn w:val="30"/>
    <w:qFormat/>
    <w:uiPriority w:val="0"/>
    <w:rPr>
      <w:sz w:val="27"/>
      <w:szCs w:val="27"/>
    </w:rPr>
  </w:style>
  <w:style w:type="character" w:customStyle="1" w:styleId="45">
    <w:name w:val="last-child"/>
    <w:basedOn w:val="30"/>
    <w:qFormat/>
    <w:uiPriority w:val="0"/>
  </w:style>
  <w:style w:type="character" w:customStyle="1" w:styleId="46">
    <w:name w:val="last-child1"/>
    <w:basedOn w:val="30"/>
    <w:qFormat/>
    <w:uiPriority w:val="0"/>
  </w:style>
  <w:style w:type="character" w:customStyle="1" w:styleId="47">
    <w:name w:val="last-child2"/>
    <w:basedOn w:val="30"/>
    <w:qFormat/>
    <w:uiPriority w:val="0"/>
  </w:style>
  <w:style w:type="character" w:customStyle="1" w:styleId="48">
    <w:name w:val="last-child3"/>
    <w:basedOn w:val="30"/>
    <w:qFormat/>
    <w:uiPriority w:val="0"/>
  </w:style>
  <w:style w:type="character" w:customStyle="1" w:styleId="49">
    <w:name w:val="last-child4"/>
    <w:basedOn w:val="30"/>
    <w:qFormat/>
    <w:uiPriority w:val="0"/>
  </w:style>
  <w:style w:type="character" w:customStyle="1" w:styleId="50">
    <w:name w:val="a_p_3"/>
    <w:basedOn w:val="30"/>
    <w:qFormat/>
    <w:uiPriority w:val="0"/>
    <w:rPr>
      <w:sz w:val="27"/>
      <w:szCs w:val="27"/>
    </w:rPr>
  </w:style>
  <w:style w:type="character" w:customStyle="1" w:styleId="51">
    <w:name w:val="c_inpuds"/>
    <w:basedOn w:val="30"/>
    <w:qFormat/>
    <w:uiPriority w:val="0"/>
    <w:rPr>
      <w:rFonts w:ascii="微软雅黑" w:hAnsi="微软雅黑" w:eastAsia="微软雅黑" w:cs="微软雅黑"/>
      <w:sz w:val="21"/>
      <w:szCs w:val="21"/>
    </w:rPr>
  </w:style>
  <w:style w:type="character" w:customStyle="1" w:styleId="52">
    <w:name w:val="span1"/>
    <w:basedOn w:val="30"/>
    <w:qFormat/>
    <w:uiPriority w:val="0"/>
  </w:style>
  <w:style w:type="character" w:customStyle="1" w:styleId="53">
    <w:name w:val="span11"/>
    <w:basedOn w:val="30"/>
    <w:qFormat/>
    <w:uiPriority w:val="0"/>
  </w:style>
  <w:style w:type="character" w:customStyle="1" w:styleId="54">
    <w:name w:val="exap"/>
    <w:basedOn w:val="30"/>
    <w:qFormat/>
    <w:uiPriority w:val="0"/>
    <w:rPr>
      <w:sz w:val="27"/>
      <w:szCs w:val="27"/>
    </w:rPr>
  </w:style>
  <w:style w:type="character" w:customStyle="1" w:styleId="55">
    <w:name w:val="nth-child(1)5"/>
    <w:basedOn w:val="30"/>
    <w:qFormat/>
    <w:uiPriority w:val="0"/>
  </w:style>
  <w:style w:type="character" w:customStyle="1" w:styleId="56">
    <w:name w:val="nth-child(2)6"/>
    <w:basedOn w:val="30"/>
    <w:qFormat/>
    <w:uiPriority w:val="0"/>
  </w:style>
  <w:style w:type="character" w:customStyle="1" w:styleId="57">
    <w:name w:val="nth-child(2)7"/>
    <w:basedOn w:val="30"/>
    <w:qFormat/>
    <w:uiPriority w:val="0"/>
  </w:style>
  <w:style w:type="character" w:customStyle="1" w:styleId="58">
    <w:name w:val="first-child6"/>
    <w:basedOn w:val="30"/>
    <w:qFormat/>
    <w:uiPriority w:val="0"/>
  </w:style>
  <w:style w:type="character" w:customStyle="1" w:styleId="59">
    <w:name w:val="first-child7"/>
    <w:basedOn w:val="30"/>
    <w:qFormat/>
    <w:uiPriority w:val="0"/>
  </w:style>
  <w:style w:type="character" w:customStyle="1" w:styleId="60">
    <w:name w:val="ul_li_a_1"/>
    <w:basedOn w:val="30"/>
    <w:qFormat/>
    <w:uiPriority w:val="0"/>
    <w:rPr>
      <w:b/>
      <w:bCs/>
      <w:color w:val="FFFFFF"/>
    </w:rPr>
  </w:style>
  <w:style w:type="character" w:customStyle="1" w:styleId="61">
    <w:name w:val="ccfensfe"/>
    <w:basedOn w:val="30"/>
    <w:qFormat/>
    <w:uiPriority w:val="0"/>
  </w:style>
  <w:style w:type="character" w:customStyle="1" w:styleId="62">
    <w:name w:val="a_p_2"/>
    <w:basedOn w:val="30"/>
    <w:qFormat/>
    <w:uiPriority w:val="0"/>
  </w:style>
  <w:style w:type="character" w:customStyle="1" w:styleId="63">
    <w:name w:val="a_p_21"/>
    <w:basedOn w:val="30"/>
    <w:qFormat/>
    <w:uiPriority w:val="0"/>
    <w:rPr>
      <w:sz w:val="27"/>
      <w:szCs w:val="27"/>
    </w:rPr>
  </w:style>
  <w:style w:type="character" w:customStyle="1" w:styleId="64">
    <w:name w:val="hover118"/>
    <w:basedOn w:val="30"/>
    <w:qFormat/>
    <w:uiPriority w:val="0"/>
    <w:rPr>
      <w:b/>
      <w:bCs/>
    </w:rPr>
  </w:style>
  <w:style w:type="character" w:customStyle="1" w:styleId="65">
    <w:name w:val="c_loca"/>
    <w:basedOn w:val="30"/>
    <w:qFormat/>
    <w:uiPriority w:val="0"/>
    <w:rPr>
      <w:color w:val="333333"/>
      <w:sz w:val="24"/>
      <w:szCs w:val="24"/>
    </w:rPr>
  </w:style>
  <w:style w:type="character" w:customStyle="1" w:styleId="66">
    <w:name w:val="layui-layer-tabnow"/>
    <w:basedOn w:val="30"/>
    <w:qFormat/>
    <w:uiPriority w:val="0"/>
    <w:rPr>
      <w:bdr w:val="single" w:color="CCCCCC" w:sz="6" w:space="0"/>
      <w:shd w:val="clear" w:color="auto" w:fill="FFFFFF"/>
    </w:rPr>
  </w:style>
  <w:style w:type="character" w:customStyle="1" w:styleId="67">
    <w:name w:val="hover117"/>
    <w:basedOn w:val="30"/>
    <w:qFormat/>
    <w:uiPriority w:val="0"/>
    <w:rPr>
      <w:b/>
      <w:bCs/>
    </w:rPr>
  </w:style>
  <w:style w:type="character" w:customStyle="1" w:styleId="68">
    <w:name w:val="first-child8"/>
    <w:basedOn w:val="30"/>
    <w:qFormat/>
    <w:uiPriority w:val="0"/>
  </w:style>
  <w:style w:type="character" w:customStyle="1" w:styleId="69">
    <w:name w:val="last-child5"/>
    <w:basedOn w:val="30"/>
    <w:qFormat/>
    <w:uiPriority w:val="0"/>
  </w:style>
  <w:style w:type="character" w:customStyle="1" w:styleId="70">
    <w:name w:val="last-child6"/>
    <w:basedOn w:val="30"/>
    <w:qFormat/>
    <w:uiPriority w:val="0"/>
  </w:style>
  <w:style w:type="character" w:customStyle="1" w:styleId="71">
    <w:name w:val="span18"/>
    <w:basedOn w:val="30"/>
    <w:qFormat/>
    <w:uiPriority w:val="0"/>
  </w:style>
  <w:style w:type="character" w:customStyle="1" w:styleId="72">
    <w:name w:val="span19"/>
    <w:basedOn w:val="30"/>
    <w:qFormat/>
    <w:uiPriority w:val="0"/>
  </w:style>
  <w:style w:type="character" w:customStyle="1" w:styleId="73">
    <w:name w:val="nth-child(2)"/>
    <w:basedOn w:val="30"/>
    <w:qFormat/>
    <w:uiPriority w:val="0"/>
  </w:style>
  <w:style w:type="character" w:customStyle="1" w:styleId="74">
    <w:name w:val="nth-child(2)1"/>
    <w:basedOn w:val="30"/>
    <w:qFormat/>
    <w:uiPriority w:val="0"/>
  </w:style>
  <w:style w:type="character" w:customStyle="1" w:styleId="75">
    <w:name w:val="span15"/>
    <w:basedOn w:val="30"/>
    <w:qFormat/>
    <w:uiPriority w:val="0"/>
  </w:style>
  <w:style w:type="character" w:customStyle="1" w:styleId="76">
    <w:name w:val="span16"/>
    <w:basedOn w:val="30"/>
    <w:qFormat/>
    <w:uiPriority w:val="0"/>
  </w:style>
  <w:style w:type="character" w:customStyle="1" w:styleId="77">
    <w:name w:val="标题 4 Char"/>
    <w:link w:val="6"/>
    <w:qFormat/>
    <w:uiPriority w:val="0"/>
    <w:rPr>
      <w:rFonts w:ascii="仿宋_GB2312" w:hAnsi="仿宋_GB2312" w:eastAsia="仿宋_GB2312"/>
      <w:sz w:val="32"/>
    </w:rPr>
  </w:style>
  <w:style w:type="paragraph" w:customStyle="1" w:styleId="78">
    <w:name w:val="WPSOffice手动目录 1"/>
    <w:qFormat/>
    <w:uiPriority w:val="0"/>
    <w:rPr>
      <w:rFonts w:ascii="Times New Roman" w:hAnsi="Times New Roman" w:eastAsia="宋体" w:cs="Times New Roman"/>
      <w:lang w:val="en-US" w:eastAsia="zh-CN" w:bidi="ar-SA"/>
    </w:rPr>
  </w:style>
  <w:style w:type="paragraph" w:customStyle="1" w:styleId="7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0">
    <w:name w:val="font12"/>
    <w:basedOn w:val="30"/>
    <w:qFormat/>
    <w:uiPriority w:val="0"/>
    <w:rPr>
      <w:rFonts w:ascii="Nimbus Roman No9 L" w:hAnsi="Nimbus Roman No9 L" w:eastAsia="Nimbus Roman No9 L" w:cs="Nimbus Roman No9 L"/>
      <w:color w:val="000000"/>
      <w:sz w:val="24"/>
      <w:szCs w:val="24"/>
      <w:u w:val="none"/>
    </w:rPr>
  </w:style>
  <w:style w:type="character" w:customStyle="1" w:styleId="81">
    <w:name w:val="font101"/>
    <w:basedOn w:val="30"/>
    <w:qFormat/>
    <w:uiPriority w:val="0"/>
    <w:rPr>
      <w:rFonts w:hint="eastAsia" w:ascii="仿宋_GB2312" w:eastAsia="仿宋_GB2312" w:cs="仿宋_GB2312"/>
      <w:color w:val="000000"/>
      <w:sz w:val="24"/>
      <w:szCs w:val="24"/>
      <w:u w:val="none"/>
    </w:rPr>
  </w:style>
  <w:style w:type="character" w:customStyle="1" w:styleId="82">
    <w:name w:val="font01"/>
    <w:basedOn w:val="30"/>
    <w:qFormat/>
    <w:uiPriority w:val="0"/>
    <w:rPr>
      <w:rFonts w:hint="default" w:ascii="Nimbus Roman No9 L" w:hAnsi="Nimbus Roman No9 L" w:eastAsia="Nimbus Roman No9 L" w:cs="Nimbus Roman No9 L"/>
      <w:color w:val="000000"/>
      <w:sz w:val="24"/>
      <w:szCs w:val="24"/>
      <w:u w:val="none"/>
    </w:rPr>
  </w:style>
  <w:style w:type="character" w:customStyle="1" w:styleId="83">
    <w:name w:val="批注框文本 Char"/>
    <w:basedOn w:val="30"/>
    <w:link w:val="17"/>
    <w:qFormat/>
    <w:uiPriority w:val="0"/>
    <w:rPr>
      <w:kern w:val="2"/>
      <w:sz w:val="18"/>
      <w:szCs w:val="18"/>
    </w:rPr>
  </w:style>
  <w:style w:type="paragraph" w:customStyle="1" w:styleId="84">
    <w:name w:val="List Paragraph"/>
    <w:basedOn w:val="1"/>
    <w:unhideWhenUsed/>
    <w:qFormat/>
    <w:uiPriority w:val="1"/>
    <w:pPr>
      <w:spacing w:before="171"/>
      <w:ind w:left="1744" w:hanging="710"/>
    </w:pPr>
    <w:rPr>
      <w:rFonts w:hint="eastAsia"/>
      <w:sz w:val="24"/>
    </w:rPr>
  </w:style>
  <w:style w:type="paragraph" w:customStyle="1" w:styleId="85">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7138</Words>
  <Characters>7363</Characters>
  <Lines>81</Lines>
  <Paragraphs>110</Paragraphs>
  <TotalTime>4</TotalTime>
  <ScaleCrop>false</ScaleCrop>
  <LinksUpToDate>false</LinksUpToDate>
  <CharactersWithSpaces>7773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2020-06-19T00:42:00Z</dcterms:created>
  <dc:creator>Administrator</dc:creator>
  <cp:lastModifiedBy>风平浪静</cp:lastModifiedBy>
  <cp:lastPrinted>2023-10-27T20:41:00Z</cp:lastPrinted>
  <dcterms:modified xsi:type="dcterms:W3CDTF">2023-11-17T11:02:23Z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4726C15EE800445698DCF8F80B05B10C</vt:lpwstr>
  </property>
</Properties>
</file>