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巴彦淖尔市本级党政机关和事业单位</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培训费管理办法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进一步规范市本级党政机关和事业单位培训工作，保证培训工作需要，加强培训经费管理，依据《中华人民共和国公务员法》《干部教育培训工作条例》和其他有关法律法规，参照内蒙古自治区财政厅、党委组织部、公务员局印发的《内蒙古自治区本级党政机关培训费管理办法》（内财行﹝2017﹞2091号），制定本办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本办法所称培训，是指市本级党政机关及事业单位，使用财政资金在境内举办的三个月以内的各类培训。</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市委组织部和人社局组织的调训和统一培训、有关部门组织</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的援外培训，不适用本办法，按有关规定执行。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楷体" w:hAnsi="楷体" w:eastAsia="楷体" w:cs="楷体"/>
          <w:b/>
          <w:bCs/>
          <w:sz w:val="32"/>
          <w:szCs w:val="32"/>
        </w:rPr>
        <w:t xml:space="preserve"> </w:t>
      </w:r>
      <w:r>
        <w:rPr>
          <w:rFonts w:hint="eastAsia" w:ascii="仿宋_GB2312" w:hAnsi="仿宋_GB2312" w:eastAsia="仿宋_GB2312" w:cs="仿宋_GB2312"/>
          <w:sz w:val="32"/>
          <w:szCs w:val="32"/>
        </w:rPr>
        <w:t>本办法适用于市本级党的机关、人大机关、政府机关、政协机关，以</w:t>
      </w:r>
      <w:bookmarkStart w:id="0" w:name="_GoBack"/>
      <w:bookmarkEnd w:id="0"/>
      <w:r>
        <w:rPr>
          <w:rFonts w:hint="eastAsia" w:ascii="仿宋_GB2312" w:hAnsi="仿宋_GB2312" w:eastAsia="仿宋_GB2312" w:cs="仿宋_GB2312"/>
          <w:sz w:val="32"/>
          <w:szCs w:val="32"/>
        </w:rPr>
        <w:t>及工会、共青团、妇联等人民团体，各民主党派，工商联和各事业单位（以下简称各单位）。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sz w:val="32"/>
          <w:szCs w:val="32"/>
        </w:rPr>
        <w:t xml:space="preserve"> 各单位举办培训应当坚持厉行节约、反对浪费的原则，实行单位内部统一管理，增强培训计划的科学性和严肃性，增强培训项目的针对性和实效性，保证培训质量，节约培训资源，提高培训经费使用效益。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计划和备案管理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sz w:val="32"/>
          <w:szCs w:val="32"/>
        </w:rPr>
        <w:t xml:space="preserve"> 建立培训计划编报和审批制度。各单位培训主管部门制订的本单位年度培训计划（包括培训名称、目的、对象、内容、时间、地点、参训人数、所需经费及列支渠道等），经单位财务部门审核后，报单位领导办公会议或党组（党委）会议批准后施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年度培训计划一经批准，原则上不得调整。确需临时增加培训项目的，报单位主要负责同志审批。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开支范围和标准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本办法所称培训费，是指各单位开展培训直接发生的各项费用支出，包括师资费、培训场地费、培训资料费、交通费、住宿费、伙食费以及其他费用。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（一）师资费是指聘请师资授课发生的费用，包括授课老师讲课费、住宿费、伙食费、城市间交通费等。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（二）培训场地费是指用于培训的会议室或教室租金。</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（三）培训资料费是指培训期间必要的资料及办公用品费。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（四）交通费是指用于培训所需的人员接送以及与培训有关的考察、调研等发生的交通支出。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（五）住宿费是指参训人员及工作人员培训期间发生的租住房间的费用。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（六）伙食费是指参训人员及工作人员培训期间发生的用餐费用。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（七）其他费用是指现场教学费、设备租赁费、文体活动费、医药费等与培训有关的其他支出。参训人员参加培训往返及异地教学发生的城市间交通费，按照市本级党政机关差旅费有关规定回单位报销。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除师资费外，培训费实行综合定额标准管理，总额控制，各项费用之间可以调剂使用。综合定额标准如下：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市外组织培训定额标准每人每天450元，市内组织培训定额标准为每人每天 350 元。各单位应在综合定额标准以内结算报销。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本地参训人员不安排住宿，涉密培训、封闭集中培训等确需安排住宿的特殊培训除外。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综合定额标准是相关费用开支的上限。各单位应在综合定额标准以内结算报销。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30天以内的培训按照综合定额标准控制；超过30天的培训，超过天数按照综合定额标准的70％控制。上述天数含报到撤离时间，报到和撤离时间分别不得超过1天。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师资费在综合定额标准外单独核算。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讲课费（税后）执行以下标准：中级技术职称及以下专业人员每学时最高不超过300元；副高级技术职称专业人员每学时最高不超过500元；正高级技术职称专业人员每学时最高不超过1000元；院士、全国知名专家每学时一般不超过1500元。讲课费按实际发生的学时计算，每半天最多按4学时计算。为多班次合并授课的，不重复计算讲课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党政机关、事业单位及其他人员讲课费参照上述标准执行。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（二）授课老师的城市间交通费按照市本级党政机关和事业单位差旅费有关规定和标准执行，住宿费、伙食费按照本办法标准执行，由培训举办单位承担。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（三）培训工作确有需要从异地（含境外）邀请授课老师，路途时间较长的，经单位主要负责同志书面批准，讲课费可以适当增加。</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培训组织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培训实行市级和旗县（区）分级管理，各单位举办培训，原则上不得下延至苏木乡镇及以下。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各单位开展培训，应当在开支范围和标准内优先选择党校、行政学院、干部学院以及组织人事部门认可的其他培训机构承办。</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组织培训的工作人员控制在参训人员数量的10％以内，最多不超过10人。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培训住宿不得安排高档套房，不得额外配发洗漱用品；培训用餐不得上高档菜肴，不得提供烟酒；除必要的现场教学外，7日以内的培训不得组织调研、考察、参观。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市内师资能够满足培训需要的，优先选择市内师资；境内师资能够满足培训需要的，不得邀请境外师资。确需邀请境外师资讲课，须严格按照有关外事管理规定，履行审批手续。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各单位组织培训应当注重教学设计和质量评</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估，通过需求调研、课程设计和开发、专家论证、评估反馈等环节，推进培训工作科学化、精准化；注重运用大数据、“互联网+”等现代信息技术手段推行领导干部网络学院在线学习、自主选学、在职自学等方式开展培训和管理，所需费用纳入部门预算予以保障。</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报销结算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各单位财务部门应当严格按照规定审核培训费开支，对未履行审批备案程序的培训，以及超范围、超标准开支的费用不予报销。对临时增加的培训项目，还应提供经单位主要负责同志批准的相关材料。报销培训费应提供的票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（一）属于在综合定额范围内报销的，应当提供培训计划审批文件、培训通知、实际参训人员签到表以及培训机构出具的收款票据、费用明细等凭证；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（二）属于在师资费范围内的，应当提供讲课费签收单或合同，授课老师异地授课的城市间交通费按照差旅费报销办法提供相关凭据，其住宿费、伙食费由培训机构出具的相应收款票据、费用明细等凭证。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培训费的支付应当执行国库集中支付和公务卡管理有关制度规定。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培训费由培训举办单位承担，不得向参训人员收取任何费用。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监督检查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各部门应当依法向社会公开本部门培训费支出的预决算情况，公开的内容、时间、方式等应当严格按照市委办公室、政府办公室及市财政局制定的市本级预决算公开工作有关制度的要求执行。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市委组织部、人社局和财政局等有关部门，对各单位培训活动和培训费管理使用情况进行监督检查。主要内容包括：</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（一）培训计划的编报是否符合规定；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（二）临时增加培训计划是否报单位主要负责同志审核批准；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（三）培训费开支范围和开支标准是否符合规定；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（四）培训费报销和支付是否符合规定；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（五）是否存在虚报培训费用的行为；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（六）是否存在转嫁、摊派培训费用的行为；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（七）是否存在向参训人员收费的行为；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（八）是否存在奢侈浪费现象；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（九）是否存在其他违反本办法的行为。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对于检查中发现的违反本办法的行为，由市委组织部、市人社局和市财政局等有关部门责令改正，追回资金，并予以通报。对相关责任人员，所在单位按规定予以党纪、政纪处分；涉嫌违法的，移交司法机关处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各单位可以按照本办法，结合本单位业务特点和工作实际，制定培训费管理具体规定。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本办法由市财政局会同市委组织部、市人力资源和社会保障局负责解释。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本办法自发布之日起30日后开始施行。《巴彦淖尔市本级党政机关和事业单位培训费管理办法》（巴财行〔2014〕728号）同时废止。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95886"/>
    <w:rsid w:val="048E3964"/>
    <w:rsid w:val="049864E1"/>
    <w:rsid w:val="0582350D"/>
    <w:rsid w:val="071A1C87"/>
    <w:rsid w:val="0FE04D6C"/>
    <w:rsid w:val="12FD0EC8"/>
    <w:rsid w:val="145A5811"/>
    <w:rsid w:val="1CB279BD"/>
    <w:rsid w:val="2CA517B2"/>
    <w:rsid w:val="2D525F40"/>
    <w:rsid w:val="2D6D02F5"/>
    <w:rsid w:val="2DA2268F"/>
    <w:rsid w:val="321441EC"/>
    <w:rsid w:val="3C720A02"/>
    <w:rsid w:val="44F957B5"/>
    <w:rsid w:val="4991423E"/>
    <w:rsid w:val="4BDC77DC"/>
    <w:rsid w:val="4D39244E"/>
    <w:rsid w:val="55524D30"/>
    <w:rsid w:val="56E846AB"/>
    <w:rsid w:val="5DF073C1"/>
    <w:rsid w:val="609C524A"/>
    <w:rsid w:val="679D2C6F"/>
    <w:rsid w:val="755E03F7"/>
    <w:rsid w:val="76A4264C"/>
    <w:rsid w:val="77CA54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李姣</cp:lastModifiedBy>
  <dcterms:modified xsi:type="dcterms:W3CDTF">2023-11-07T03:06:21Z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