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600" w:lineRule="exact"/>
        <w:ind w:firstLine="31680" w:firstLineChars="100"/>
        <w:jc w:val="left"/>
        <w:rPr>
          <w:rFonts w:ascii="宋体" w:cs="宋体"/>
          <w:b/>
          <w:bCs/>
          <w:kern w:val="0"/>
          <w:sz w:val="44"/>
          <w:szCs w:val="44"/>
        </w:rPr>
      </w:pPr>
      <w:r>
        <w:rPr>
          <w:rFonts w:hint="eastAsia" w:ascii="仿宋" w:hAnsi="仿宋" w:eastAsia="仿宋" w:cs="仿宋"/>
          <w:kern w:val="0"/>
          <w:sz w:val="32"/>
          <w:szCs w:val="32"/>
        </w:rPr>
        <w:t>行政确认类</w: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工程质量监督报告流程图</w:t>
      </w:r>
      <w:r>
        <w:rPr>
          <w:rFonts w:hint="eastAsia" w:ascii="宋体" w:hAnsi="宋体" w:cs="宋体"/>
          <w:b/>
          <w:bCs/>
          <w:color w:val="FF0000"/>
          <w:kern w:val="0"/>
          <w:sz w:val="44"/>
          <w:szCs w:val="44"/>
          <w:lang w:eastAsia="zh-CN"/>
        </w:rPr>
        <w:t>（取消）</w:t>
      </w:r>
    </w:p>
    <w:p>
      <w:pPr>
        <w:jc w:val="center"/>
        <w:rPr>
          <w:rFonts w:ascii="仿宋" w:hAnsi="仿宋" w:eastAsia="仿宋" w:cs="Times New Roman"/>
          <w:kern w:val="0"/>
          <w:sz w:val="28"/>
          <w:szCs w:val="28"/>
        </w:rPr>
      </w:pPr>
      <w:r>
        <w:rPr>
          <w:rFonts w:hint="eastAsia" w:ascii="仿宋" w:hAnsi="仿宋" w:eastAsia="仿宋" w:cs="仿宋"/>
          <w:kern w:val="0"/>
          <w:sz w:val="28"/>
          <w:szCs w:val="28"/>
        </w:rPr>
        <w:t>（</w:t>
      </w:r>
      <w:r>
        <w:rPr>
          <w:rFonts w:hint="eastAsia" w:ascii="仿宋" w:hAnsi="仿宋" w:eastAsia="仿宋" w:cs="仿宋"/>
          <w:color w:val="333333"/>
          <w:kern w:val="0"/>
          <w:sz w:val="28"/>
          <w:szCs w:val="28"/>
        </w:rPr>
        <w:t>监督机构应在工程竣工验收合格后</w:t>
      </w:r>
      <w:r>
        <w:rPr>
          <w:rFonts w:ascii="仿宋" w:hAnsi="仿宋" w:eastAsia="仿宋" w:cs="仿宋"/>
          <w:color w:val="333333"/>
          <w:kern w:val="0"/>
          <w:sz w:val="28"/>
          <w:szCs w:val="28"/>
        </w:rPr>
        <w:t>7</w:t>
      </w:r>
      <w:r>
        <w:rPr>
          <w:rFonts w:hint="eastAsia" w:ascii="仿宋" w:hAnsi="仿宋" w:eastAsia="仿宋" w:cs="仿宋"/>
          <w:color w:val="333333"/>
          <w:kern w:val="0"/>
          <w:sz w:val="28"/>
          <w:szCs w:val="28"/>
        </w:rPr>
        <w:t>个工作日内、向备案机关提交工程质量监督报告</w:t>
      </w:r>
      <w:r>
        <w:rPr>
          <w:rFonts w:hint="eastAsia" w:ascii="仿宋" w:hAnsi="仿宋" w:eastAsia="仿宋" w:cs="仿宋"/>
          <w:kern w:val="0"/>
          <w:sz w:val="28"/>
          <w:szCs w:val="28"/>
        </w:rPr>
        <w:t>）</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26" o:spid="_x0000_s1026" type="#_x0000_t202" style="position:absolute;left:0;margin-left:127.5pt;margin-top:21pt;height:39pt;width:171.75pt;rotation:0f;z-index:25169100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监督管理机构受理</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27" o:spid="_x0000_s1027" type="#_x0000_t32" style="position:absolute;left:0;margin-left:210pt;margin-top:0pt;height:35pt;width:0.05pt;rotation:0f;z-index:25165824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28" o:spid="_x0000_s1028" type="#_x0000_t202" style="position:absolute;left:0;margin-left:127.5pt;margin-top:5pt;height:36.25pt;width:171.75pt;rotation:0f;z-index:25169203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资料审查</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29" o:spid="_x0000_s1029" type="#_x0000_t32" style="position:absolute;left:0;margin-left:210pt;margin-top:11.25pt;height:35pt;width:0.05pt;rotation:0f;z-index:25165926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0" o:spid="_x0000_s1030" type="#_x0000_t202" style="position:absolute;left:0;margin-left:131.25pt;margin-top:16.25pt;height:37pt;width:168pt;rotation:0f;z-index:25169305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现场检验</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1" o:spid="_x0000_s1031" type="#_x0000_t32" style="position:absolute;left:0;margin-left:210pt;margin-top:23.25pt;height:35pt;width:0.05pt;rotation:0f;z-index:25166028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2" o:spid="_x0000_s1032" type="#_x0000_t202" style="position:absolute;left:0;margin-left:131.25pt;margin-top:28.25pt;height:38.5pt;width:168pt;rotation:0f;z-index:25169408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形成报告</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3" o:spid="_x0000_s1033" type="#_x0000_t32" style="position:absolute;left:0;margin-left:210pt;margin-top:3pt;height:35pt;width:0.05pt;rotation:0f;z-index:25166131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4" o:spid="_x0000_s1034" type="#_x0000_t202" style="position:absolute;left:0;margin-left:131.25pt;margin-top:8pt;height:40.75pt;width:168pt;rotation:0f;z-index:2516951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建立监督档案</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spacing w:line="600" w:lineRule="exact"/>
        <w:rPr>
          <w:rFonts w:cs="Times New Roman"/>
          <w:sz w:val="32"/>
          <w:szCs w:val="32"/>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行政确认类</w: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室内装饰工程质量验收流程图</w:t>
      </w:r>
    </w:p>
    <w:p>
      <w:pPr>
        <w:jc w:val="center"/>
        <w:rPr>
          <w:rFonts w:ascii="仿宋" w:hAnsi="仿宋" w:eastAsia="仿宋" w:cs="Times New Roman"/>
          <w:kern w:val="0"/>
          <w:sz w:val="32"/>
          <w:szCs w:val="32"/>
        </w:rPr>
      </w:pPr>
      <w:r>
        <w:rPr>
          <w:rFonts w:hint="eastAsia" w:ascii="仿宋" w:hAnsi="仿宋" w:eastAsia="仿宋" w:cs="仿宋"/>
          <w:kern w:val="0"/>
          <w:sz w:val="28"/>
          <w:szCs w:val="28"/>
        </w:rPr>
        <w:t>（承诺期限：</w:t>
      </w:r>
      <w:r>
        <w:rPr>
          <w:rFonts w:ascii="仿宋" w:hAnsi="仿宋" w:eastAsia="仿宋" w:cs="仿宋"/>
          <w:kern w:val="0"/>
          <w:sz w:val="28"/>
          <w:szCs w:val="28"/>
        </w:rPr>
        <w:t>10</w:t>
      </w:r>
      <w:r>
        <w:rPr>
          <w:rFonts w:hint="eastAsia" w:ascii="仿宋" w:hAnsi="仿宋" w:eastAsia="仿宋" w:cs="仿宋"/>
          <w:kern w:val="0"/>
          <w:sz w:val="28"/>
          <w:szCs w:val="28"/>
        </w:rPr>
        <w:t>个工作日内作出许可决定。</w:t>
      </w:r>
      <w:r>
        <w:rPr>
          <w:rFonts w:ascii="仿宋" w:hAnsi="仿宋" w:eastAsia="仿宋" w:cs="仿宋"/>
          <w:kern w:val="0"/>
          <w:sz w:val="28"/>
          <w:szCs w:val="28"/>
        </w:rPr>
        <w:t>10</w:t>
      </w:r>
      <w:r>
        <w:rPr>
          <w:rFonts w:hint="eastAsia" w:ascii="仿宋" w:hAnsi="仿宋" w:eastAsia="仿宋" w:cs="仿宋"/>
          <w:kern w:val="0"/>
          <w:sz w:val="28"/>
          <w:szCs w:val="28"/>
        </w:rPr>
        <w:t>个工作日内不能作出决定的，经本行政机关负责人批准，可以延长</w:t>
      </w:r>
      <w:r>
        <w:rPr>
          <w:rFonts w:ascii="仿宋" w:hAnsi="仿宋" w:eastAsia="仿宋" w:cs="仿宋"/>
          <w:kern w:val="0"/>
          <w:sz w:val="28"/>
          <w:szCs w:val="28"/>
        </w:rPr>
        <w:t>10</w:t>
      </w:r>
      <w:r>
        <w:rPr>
          <w:rFonts w:hint="eastAsia" w:ascii="仿宋" w:hAnsi="仿宋" w:eastAsia="仿宋" w:cs="仿宋"/>
          <w:kern w:val="0"/>
          <w:sz w:val="28"/>
          <w:szCs w:val="28"/>
        </w:rPr>
        <w:t>个工作日</w:t>
      </w:r>
      <w:r>
        <w:rPr>
          <w:rFonts w:hint="eastAsia" w:ascii="仿宋" w:hAnsi="仿宋" w:eastAsia="仿宋" w:cs="仿宋"/>
          <w:kern w:val="0"/>
          <w:sz w:val="32"/>
          <w:szCs w:val="32"/>
        </w:rPr>
        <w:t>）</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5" o:spid="_x0000_s1035" type="#_x0000_t202" style="position:absolute;left:0;margin-left:141.75pt;margin-top:18pt;height:42.75pt;width:134.25pt;rotation:0f;z-index:25168281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ascii="仿宋" w:hAnsi="仿宋" w:eastAsia="仿宋" w:cs="Times New Roman"/>
                      <w:kern w:val="0"/>
                      <w:sz w:val="32"/>
                      <w:szCs w:val="32"/>
                    </w:rPr>
                  </w:pPr>
                  <w:r>
                    <w:rPr>
                      <w:rFonts w:hint="eastAsia" w:ascii="仿宋" w:hAnsi="仿宋" w:eastAsia="仿宋" w:cs="仿宋"/>
                      <w:kern w:val="0"/>
                      <w:sz w:val="32"/>
                      <w:szCs w:val="32"/>
                      <w:lang w:eastAsia="zh-CN"/>
                    </w:rPr>
                    <w:t>窗口</w:t>
                  </w:r>
                  <w:r>
                    <w:rPr>
                      <w:rFonts w:hint="eastAsia" w:ascii="仿宋" w:hAnsi="仿宋" w:eastAsia="仿宋" w:cs="仿宋"/>
                      <w:kern w:val="0"/>
                      <w:sz w:val="32"/>
                      <w:szCs w:val="32"/>
                    </w:rPr>
                    <w:t>受理</w:t>
                  </w: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6" o:spid="_x0000_s1036" type="#_x0000_t32" style="position:absolute;left:0;margin-left:208.5pt;margin-top:0.75pt;height:35pt;width:0.05pt;rotation:0f;z-index:25166233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7" o:spid="_x0000_s1037" type="#_x0000_t202" style="position:absolute;left:0;margin-left:81.2pt;margin-top:5.9pt;height:37.75pt;width:258.75pt;rotation:0f;z-index:2516838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cs="Times New Roman"/>
                    </w:rPr>
                  </w:pPr>
                  <w:r>
                    <w:rPr>
                      <w:rFonts w:hint="eastAsia" w:ascii="仿宋" w:hAnsi="仿宋" w:eastAsia="仿宋" w:cs="仿宋"/>
                      <w:kern w:val="0"/>
                      <w:sz w:val="32"/>
                      <w:szCs w:val="32"/>
                    </w:rPr>
                    <w:t>室内装饰工程质量监督管理所审核</w:t>
                  </w: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8" o:spid="_x0000_s1038" type="#_x0000_t32" style="position:absolute;left:0;margin-left:208.5pt;margin-top:13.5pt;height:35pt;width:0.05pt;rotation:0f;z-index:25168486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39" o:spid="_x0000_s1039" type="#_x0000_t202" style="position:absolute;left:0;margin-left:141.75pt;margin-top:18.75pt;height:36.75pt;width:134.25pt;rotation:0f;z-index:25168588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现场检验</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0" o:spid="_x0000_s1040" type="#_x0000_t32" style="position:absolute;left:0;margin-left:208.5pt;margin-top:26.25pt;height:35pt;width:0.05pt;rotation:0f;z-index:25168691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1" o:spid="_x0000_s1041" type="#_x0000_t202" style="position:absolute;left:0;margin-left:141.75pt;margin-top:1.25pt;height:38.5pt;width:138.75pt;rotation:0f;z-index:2516879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cs="Times New Roman"/>
                    </w:rPr>
                  </w:pPr>
                  <w:r>
                    <w:rPr>
                      <w:rFonts w:hint="eastAsia" w:ascii="仿宋" w:hAnsi="仿宋" w:eastAsia="仿宋" w:cs="仿宋"/>
                      <w:kern w:val="0"/>
                      <w:sz w:val="32"/>
                      <w:szCs w:val="32"/>
                    </w:rPr>
                    <w:t>评审会评审</w:t>
                  </w: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2" o:spid="_x0000_s1042" type="#_x0000_t32" style="position:absolute;left:0;margin-left:208.5pt;margin-top:13.5pt;height:35pt;width:0.05pt;rotation:0f;z-index:25168896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3" o:spid="_x0000_s1043" type="#_x0000_t202" style="position:absolute;left:0;margin-left:131.4pt;margin-top:18.85pt;height:71.55pt;width:157.45pt;rotation:0f;z-index:25168998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cs="Times New Roman"/>
                    </w:rPr>
                  </w:pPr>
                  <w:r>
                    <w:rPr>
                      <w:rFonts w:hint="eastAsia" w:ascii="仿宋" w:hAnsi="仿宋" w:eastAsia="仿宋" w:cs="仿宋"/>
                      <w:kern w:val="0"/>
                      <w:sz w:val="32"/>
                      <w:szCs w:val="32"/>
                    </w:rPr>
                    <w:t>评审通过后窗口领取质量验收证书</w:t>
                  </w: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p>
    <w:p>
      <w:pPr>
        <w:spacing w:line="600" w:lineRule="exact"/>
        <w:rPr>
          <w:rFonts w:cs="Times New Roman"/>
          <w:sz w:val="32"/>
          <w:szCs w:val="32"/>
        </w:rPr>
      </w:pPr>
    </w:p>
    <w:p>
      <w:pPr>
        <w:widowControl/>
        <w:spacing w:line="600" w:lineRule="exact"/>
        <w:jc w:val="center"/>
        <w:rPr>
          <w:rFonts w:ascii="宋体" w:cs="宋体"/>
          <w:b/>
          <w:bCs/>
          <w:color w:val="000000"/>
          <w:kern w:val="0"/>
          <w:sz w:val="44"/>
          <w:szCs w:val="44"/>
        </w:rPr>
      </w:pPr>
    </w:p>
    <w:p>
      <w:pPr>
        <w:widowControl/>
        <w:spacing w:line="600" w:lineRule="exact"/>
        <w:jc w:val="center"/>
        <w:rPr>
          <w:rFonts w:ascii="宋体" w:cs="宋体"/>
          <w:b/>
          <w:bCs/>
          <w:color w:val="000000"/>
          <w:kern w:val="0"/>
          <w:sz w:val="44"/>
          <w:szCs w:val="44"/>
        </w:rPr>
      </w:pPr>
    </w:p>
    <w:p>
      <w:pPr>
        <w:widowControl/>
        <w:spacing w:line="600" w:lineRule="exact"/>
        <w:jc w:val="center"/>
        <w:rPr>
          <w:rFonts w:ascii="宋体" w:cs="宋体"/>
          <w:b/>
          <w:bCs/>
          <w:color w:val="000000"/>
          <w:kern w:val="0"/>
          <w:sz w:val="44"/>
          <w:szCs w:val="44"/>
        </w:rPr>
      </w:pPr>
    </w:p>
    <w:p>
      <w:pPr>
        <w:widowControl/>
        <w:spacing w:line="600" w:lineRule="exact"/>
        <w:jc w:val="both"/>
        <w:rPr>
          <w:rFonts w:ascii="宋体" w:cs="宋体"/>
          <w:b/>
          <w:bCs/>
          <w:color w:val="000000"/>
          <w:kern w:val="0"/>
          <w:sz w:val="44"/>
          <w:szCs w:val="44"/>
        </w:rPr>
      </w:pPr>
    </w:p>
    <w:p>
      <w:pPr>
        <w:widowControl/>
        <w:spacing w:line="600" w:lineRule="exact"/>
        <w:jc w:val="left"/>
        <w:rPr>
          <w:rFonts w:ascii="宋体" w:cs="宋体"/>
          <w:b/>
          <w:bCs/>
          <w:color w:val="000000"/>
          <w:kern w:val="0"/>
          <w:sz w:val="44"/>
          <w:szCs w:val="44"/>
        </w:rPr>
      </w:pPr>
      <w:r>
        <w:rPr>
          <w:rFonts w:hint="eastAsia" w:ascii="仿宋" w:hAnsi="仿宋" w:eastAsia="仿宋" w:cs="仿宋"/>
          <w:kern w:val="0"/>
          <w:sz w:val="32"/>
          <w:szCs w:val="32"/>
        </w:rPr>
        <w:t>行政确认类</w:t>
      </w:r>
    </w:p>
    <w:p>
      <w:pPr>
        <w:widowControl/>
        <w:spacing w:line="600" w:lineRule="exact"/>
        <w:jc w:val="center"/>
        <w:rPr>
          <w:rFonts w:ascii="宋体" w:cs="宋体"/>
          <w:b/>
          <w:bCs/>
          <w:color w:val="000000"/>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color w:val="000000"/>
          <w:kern w:val="0"/>
          <w:sz w:val="44"/>
          <w:szCs w:val="44"/>
        </w:rPr>
        <w:t>工程质量</w:t>
      </w:r>
      <w:r>
        <w:rPr>
          <w:rFonts w:hint="eastAsia" w:ascii="宋体" w:hAnsi="宋体" w:cs="宋体"/>
          <w:b/>
          <w:bCs/>
          <w:kern w:val="0"/>
          <w:sz w:val="44"/>
          <w:szCs w:val="44"/>
        </w:rPr>
        <w:t>事故性质和事故责任认定</w:t>
      </w: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流程图</w:t>
      </w:r>
    </w:p>
    <w:p>
      <w:pPr>
        <w:jc w:val="center"/>
        <w:rPr>
          <w:rFonts w:ascii="仿宋" w:hAnsi="仿宋" w:eastAsia="仿宋" w:cs="Times New Roman"/>
          <w:kern w:val="0"/>
          <w:sz w:val="28"/>
          <w:szCs w:val="28"/>
        </w:rPr>
      </w:pPr>
      <w:r>
        <w:rPr>
          <w:rFonts w:hint="eastAsia" w:ascii="仿宋" w:hAnsi="仿宋" w:eastAsia="仿宋" w:cs="仿宋"/>
          <w:kern w:val="0"/>
          <w:sz w:val="28"/>
          <w:szCs w:val="28"/>
        </w:rPr>
        <w:t>（根据工程质量事故等级和实际情况另定）</w:t>
      </w:r>
    </w:p>
    <w:p>
      <w:pPr>
        <w:widowControl/>
        <w:spacing w:line="600" w:lineRule="exact"/>
        <w:rPr>
          <w:rFonts w:ascii="仿宋" w:hAnsi="仿宋" w:eastAsia="仿宋" w:cs="Times New Roman"/>
          <w:color w:val="000000"/>
          <w:kern w:val="0"/>
          <w:sz w:val="32"/>
          <w:szCs w:val="32"/>
        </w:rPr>
      </w:pPr>
      <w:r>
        <w:rPr>
          <w:rFonts w:ascii="Calibri" w:hAnsi="Calibri" w:eastAsia="宋体" w:cs="Calibri"/>
          <w:kern w:val="2"/>
          <w:sz w:val="21"/>
          <w:szCs w:val="21"/>
          <w:lang w:val="en-US" w:eastAsia="zh-CN" w:bidi="ar-SA"/>
        </w:rPr>
        <w:pict>
          <v:shape id="_x0000_s1044" o:spid="_x0000_s1044" type="#_x0000_t202" style="position:absolute;left:0;margin-left:52.65pt;margin-top:21.15pt;height:36.75pt;width:296.2pt;rotation:0f;z-index:25169612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eastAsia="宋体" w:cs="Times New Roman"/>
                      <w:lang w:eastAsia="zh-CN"/>
                    </w:rPr>
                  </w:pPr>
                  <w:r>
                    <w:rPr>
                      <w:rFonts w:hint="eastAsia" w:ascii="仿宋" w:hAnsi="仿宋" w:eastAsia="仿宋" w:cs="仿宋"/>
                      <w:kern w:val="0"/>
                      <w:sz w:val="32"/>
                      <w:szCs w:val="32"/>
                      <w:lang w:eastAsia="zh-CN"/>
                    </w:rPr>
                    <w:t>窗口接收（须有正式、完整的事故报告）</w:t>
                  </w:r>
                </w:p>
              </w:txbxContent>
            </v:textbox>
          </v:shape>
        </w:pict>
      </w:r>
    </w:p>
    <w:p>
      <w:pPr>
        <w:widowControl/>
        <w:spacing w:line="600" w:lineRule="exact"/>
        <w:rPr>
          <w:rFonts w:ascii="仿宋" w:hAnsi="仿宋" w:eastAsia="仿宋" w:cs="Times New Roman"/>
          <w:color w:val="000000"/>
          <w:kern w:val="0"/>
          <w:sz w:val="32"/>
          <w:szCs w:val="32"/>
        </w:rPr>
      </w:pPr>
      <w:r>
        <w:rPr>
          <w:rFonts w:ascii="Calibri" w:hAnsi="Calibri" w:eastAsia="宋体" w:cs="Calibri"/>
          <w:kern w:val="2"/>
          <w:sz w:val="21"/>
          <w:szCs w:val="21"/>
          <w:lang w:val="en-US" w:eastAsia="zh-CN" w:bidi="ar-SA"/>
        </w:rPr>
        <w:pict>
          <v:shape id="_x0000_s1045" o:spid="_x0000_s1045" type="#_x0000_t32" style="position:absolute;left:0;margin-left:200.25pt;margin-top:28.3pt;height:35pt;width:0.05pt;rotation:0f;z-index:25166336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仿宋" w:hAnsi="仿宋" w:eastAsia="仿宋" w:cs="Times New Roman"/>
          <w:color w:val="000000"/>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6" o:spid="_x0000_s1046" type="#_x0000_t202" style="position:absolute;left:0;margin-left:118.5pt;margin-top:3.3pt;height:40.2pt;width:173.25pt;rotation:0f;z-index:25169715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ascii="仿宋" w:hAnsi="仿宋" w:eastAsia="仿宋" w:cs="Times New Roman"/>
                      <w:kern w:val="0"/>
                      <w:sz w:val="32"/>
                      <w:szCs w:val="32"/>
                      <w:lang w:eastAsia="zh-CN"/>
                    </w:rPr>
                  </w:pPr>
                  <w:r>
                    <w:rPr>
                      <w:rFonts w:hint="eastAsia" w:ascii="仿宋" w:hAnsi="仿宋" w:eastAsia="仿宋" w:cs="仿宋"/>
                      <w:kern w:val="0"/>
                      <w:sz w:val="32"/>
                      <w:szCs w:val="32"/>
                      <w:lang w:eastAsia="zh-CN"/>
                    </w:rPr>
                    <w:t>质量监督站受理</w:t>
                  </w: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7" o:spid="_x0000_s1047" type="#_x0000_t32" style="position:absolute;left:0;margin-left:200.25pt;margin-top:13.5pt;height:35pt;width:0.05pt;rotation:0f;z-index:25169817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8" o:spid="_x0000_s1048" type="#_x0000_t202" style="position:absolute;left:0;margin-left:114.85pt;margin-top:18.55pt;height:62.65pt;width:173.25pt;rotation:0f;z-index:25169920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eastAsia="宋体" w:cs="Times New Roman"/>
                      <w:lang w:eastAsia="zh-CN"/>
                    </w:rPr>
                  </w:pPr>
                  <w:r>
                    <w:rPr>
                      <w:rFonts w:hint="eastAsia" w:ascii="仿宋" w:hAnsi="仿宋" w:eastAsia="仿宋" w:cs="仿宋"/>
                      <w:kern w:val="0"/>
                      <w:sz w:val="32"/>
                      <w:szCs w:val="32"/>
                      <w:lang w:eastAsia="zh-CN"/>
                    </w:rPr>
                    <w:t>报事故发生地县级以上人民政府</w:t>
                  </w:r>
                </w:p>
              </w:txbxContent>
            </v:textbox>
          </v:shape>
        </w:pict>
      </w:r>
    </w:p>
    <w:p>
      <w:pPr>
        <w:widowControl/>
        <w:spacing w:line="600" w:lineRule="exact"/>
        <w:jc w:val="center"/>
        <w:rPr>
          <w:rFonts w:ascii="仿宋" w:hAnsi="仿宋" w:eastAsia="仿宋" w:cs="Times New Roman"/>
          <w:kern w:val="0"/>
          <w:sz w:val="32"/>
          <w:szCs w:val="32"/>
        </w:rPr>
      </w:pPr>
    </w:p>
    <w:p>
      <w:pPr>
        <w:spacing w:line="600" w:lineRule="exact"/>
        <w:rPr>
          <w:rFonts w:cs="Times New Roman"/>
          <w:sz w:val="32"/>
          <w:szCs w:val="32"/>
        </w:rPr>
      </w:pP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0" o:spid="_x0000_s1049" type="#_x0000_t32" style="position:absolute;left:0;margin-left:204pt;margin-top:6pt;height:35pt;width:0.05pt;rotation:0f;z-index:25173401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1" o:spid="_x0000_s1050" type="#_x0000_t202" style="position:absolute;left:0;margin-left:117.9pt;margin-top:11.8pt;height:40.9pt;width:173.25pt;rotation:0f;z-index:2517350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进行事故调查</w:t>
                  </w:r>
                </w:p>
              </w:txbxContent>
            </v:textbox>
          </v:shape>
        </w:pict>
      </w: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2" o:spid="_x0000_s1051" type="#_x0000_t32" style="position:absolute;left:0;margin-left:201pt;margin-top:27pt;height:35pt;width:0.05pt;rotation:0f;z-index:25173606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3" o:spid="_x0000_s1052" type="#_x0000_t202" style="position:absolute;left:0;margin-left:115.65pt;margin-top:8.8pt;height:40.9pt;width:173.25pt;rotation:0f;z-index:25173708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eastAsia="宋体" w:cs="Times New Roman"/>
                      <w:lang w:eastAsia="zh-CN"/>
                    </w:rPr>
                  </w:pPr>
                  <w:r>
                    <w:rPr>
                      <w:rFonts w:hint="eastAsia" w:ascii="仿宋" w:hAnsi="仿宋" w:eastAsia="仿宋" w:cs="仿宋"/>
                      <w:kern w:val="0"/>
                      <w:sz w:val="32"/>
                      <w:szCs w:val="32"/>
                      <w:lang w:eastAsia="zh-CN"/>
                    </w:rPr>
                    <w:t>形成事故调查报告</w:t>
                  </w:r>
                </w:p>
              </w:txbxContent>
            </v:textbox>
          </v:shape>
        </w:pict>
      </w: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4" o:spid="_x0000_s1053" type="#_x0000_t32" style="position:absolute;left:0;margin-left:201pt;margin-top:26.25pt;height:35pt;width:0.05pt;rotation:0f;z-index:25173811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r>
        <w:rPr>
          <w:rFonts w:ascii="Calibri" w:hAnsi="Calibri" w:eastAsia="宋体" w:cs="Calibri"/>
          <w:kern w:val="2"/>
          <w:sz w:val="21"/>
          <w:szCs w:val="21"/>
          <w:lang w:val="en-US" w:eastAsia="zh-CN" w:bidi="ar-SA"/>
        </w:rPr>
        <w:pict>
          <v:shape id="_x0000_s2055" o:spid="_x0000_s1054" type="#_x0000_t202" style="position:absolute;left:0;margin-left:116.4pt;margin-top:6.6pt;height:37.95pt;width:173.25pt;rotation:0f;z-index:2517391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eastAsia="宋体" w:cs="Times New Roman"/>
                      <w:lang w:eastAsia="zh-CN"/>
                    </w:rPr>
                  </w:pPr>
                  <w:r>
                    <w:rPr>
                      <w:rFonts w:hint="eastAsia" w:ascii="仿宋" w:hAnsi="仿宋" w:eastAsia="仿宋" w:cs="仿宋"/>
                      <w:kern w:val="0"/>
                      <w:sz w:val="32"/>
                      <w:szCs w:val="32"/>
                      <w:lang w:eastAsia="zh-CN"/>
                    </w:rPr>
                    <w:t>提交事故调查报告</w:t>
                  </w:r>
                </w:p>
              </w:txbxContent>
            </v:textbox>
          </v:shape>
        </w:pict>
      </w:r>
    </w:p>
    <w:p>
      <w:pPr>
        <w:widowControl/>
        <w:spacing w:line="600" w:lineRule="exact"/>
        <w:rPr>
          <w:rFonts w:ascii="宋体" w:cs="宋体"/>
          <w:b/>
          <w:bCs/>
          <w:kern w:val="0"/>
          <w:sz w:val="44"/>
          <w:szCs w:val="44"/>
        </w:rPr>
      </w:pPr>
    </w:p>
    <w:p>
      <w:pPr>
        <w:widowControl/>
        <w:spacing w:line="600" w:lineRule="exact"/>
        <w:rPr>
          <w:rFonts w:hint="eastAsia" w:ascii="仿宋" w:hAnsi="仿宋" w:eastAsia="仿宋" w:cs="仿宋"/>
          <w:kern w:val="0"/>
          <w:sz w:val="32"/>
          <w:szCs w:val="32"/>
        </w:rPr>
      </w:pPr>
    </w:p>
    <w:p>
      <w:pPr>
        <w:widowControl/>
        <w:spacing w:line="600" w:lineRule="exac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rPr>
          <w:rFonts w:ascii="宋体" w:cs="宋体"/>
          <w:b/>
          <w:bCs/>
          <w:kern w:val="0"/>
          <w:sz w:val="44"/>
          <w:szCs w:val="44"/>
        </w:rPr>
      </w:pPr>
    </w:p>
    <w:p>
      <w:pPr>
        <w:widowControl/>
        <w:spacing w:line="600" w:lineRule="exact"/>
        <w:ind w:firstLine="420" w:firstLineChars="0"/>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全市优质样板工程、优良工程质量奖</w:t>
      </w: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（承诺期限：按自治区要求的时间上报）</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49" o:spid="_x0000_s1055" type="#_x0000_t202" style="position:absolute;left:0;margin-left:126.75pt;margin-top:21.75pt;height:36.75pt;width:163.5pt;rotation:0f;z-index:25170022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ascii="仿宋" w:hAnsi="仿宋" w:eastAsia="仿宋" w:cs="Times New Roman"/>
                      <w:kern w:val="0"/>
                      <w:sz w:val="32"/>
                      <w:szCs w:val="32"/>
                    </w:rPr>
                  </w:pPr>
                  <w:r>
                    <w:rPr>
                      <w:rFonts w:hint="eastAsia" w:ascii="仿宋" w:hAnsi="仿宋" w:eastAsia="仿宋" w:cs="仿宋"/>
                      <w:kern w:val="0"/>
                      <w:sz w:val="32"/>
                      <w:szCs w:val="32"/>
                    </w:rPr>
                    <w:t>企业申报</w:t>
                  </w:r>
                </w:p>
              </w:txbxContent>
            </v:textbox>
          </v:shape>
        </w:pict>
      </w:r>
    </w:p>
    <w:p>
      <w:pPr>
        <w:widowControl/>
        <w:spacing w:line="600" w:lineRule="exact"/>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0" o:spid="_x0000_s1056" type="#_x0000_t32" style="position:absolute;left:0;margin-left:204.75pt;margin-top:3.25pt;height:35pt;width:0.05pt;rotation:0f;z-index:25166540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1" o:spid="_x0000_s1057" type="#_x0000_t202" style="position:absolute;left:0;margin-left:130.5pt;margin-top:8.25pt;height:36.75pt;width:159.75pt;rotation:0f;z-index:25170124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初审和审核</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2" o:spid="_x0000_s1058" type="#_x0000_t32" style="position:absolute;left:0;margin-left:210.75pt;margin-top:15pt;height:35pt;width:0.05pt;rotation:0f;z-index:25166438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3" o:spid="_x0000_s1059" type="#_x0000_t202" style="position:absolute;left:0;margin-left:132pt;margin-top:20pt;height:37pt;width:157.5pt;rotation:0f;z-index:25170227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上会讨论</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4" o:spid="_x0000_s1060" type="#_x0000_t32" style="position:absolute;left:0;margin-left:210.75pt;margin-top:27pt;height:35pt;width:0.05pt;rotation:0f;z-index:25170329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5" o:spid="_x0000_s1061" type="#_x0000_t202" style="position:absolute;left:0;margin-left:133.5pt;margin-top:5.75pt;height:40pt;width:160.5pt;rotation:0f;z-index:25170432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公布公示</w:t>
                  </w:r>
                </w:p>
                <w:p>
                  <w:pPr>
                    <w:rPr>
                      <w:rFonts w:cs="Times New Roman"/>
                    </w:rPr>
                  </w:pPr>
                </w:p>
              </w:txbxContent>
            </v:textbox>
          </v:shape>
        </w:pict>
      </w:r>
    </w:p>
    <w:p>
      <w:pPr>
        <w:widowControl/>
        <w:spacing w:line="600" w:lineRule="exact"/>
        <w:rPr>
          <w:rFonts w:ascii="仿宋" w:hAnsi="仿宋" w:eastAsia="仿宋" w:cs="Times New Roman"/>
          <w:kern w:val="0"/>
          <w:sz w:val="32"/>
          <w:szCs w:val="32"/>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both"/>
        <w:rPr>
          <w:rFonts w:ascii="宋体" w:cs="宋体"/>
          <w:b/>
          <w:bCs/>
          <w:kern w:val="0"/>
          <w:sz w:val="44"/>
          <w:szCs w:val="44"/>
        </w:rPr>
      </w:pPr>
    </w:p>
    <w:p>
      <w:pPr>
        <w:widowControl/>
        <w:spacing w:line="600" w:lineRule="exact"/>
        <w:jc w:val="both"/>
        <w:rPr>
          <w:rFonts w:ascii="宋体" w:cs="宋体"/>
          <w:b/>
          <w:bCs/>
          <w:kern w:val="0"/>
          <w:sz w:val="44"/>
          <w:szCs w:val="44"/>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jc w:val="center"/>
        <w:rPr>
          <w:rFonts w:ascii="宋体" w:cs="宋体"/>
          <w:b/>
          <w:bCs/>
          <w:kern w:val="0"/>
          <w:sz w:val="44"/>
          <w:szCs w:val="44"/>
        </w:rPr>
      </w:pPr>
    </w:p>
    <w:p>
      <w:pPr>
        <w:widowControl/>
        <w:spacing w:line="600" w:lineRule="exact"/>
        <w:ind w:firstLine="31680" w:firstLineChars="150"/>
        <w:rPr>
          <w:rFonts w:ascii="宋体" w:cs="宋体"/>
          <w:b/>
          <w:bCs/>
          <w:kern w:val="0"/>
          <w:sz w:val="44"/>
          <w:szCs w:val="44"/>
        </w:rPr>
      </w:pPr>
      <w:r>
        <w:rPr>
          <w:rFonts w:hint="eastAsia" w:ascii="宋体" w:hAnsi="宋体" w:cs="宋体"/>
          <w:b/>
          <w:bCs/>
          <w:kern w:val="0"/>
          <w:sz w:val="44"/>
          <w:szCs w:val="44"/>
        </w:rPr>
        <w:t>全市建筑施工安全质量标准化工地奖</w:t>
      </w: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（承诺期限：按自治区要求的时间上报）</w:t>
      </w:r>
    </w:p>
    <w:p>
      <w:pPr>
        <w:widowControl/>
        <w:spacing w:line="600" w:lineRule="exact"/>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6" o:spid="_x0000_s1062" type="#_x0000_t202" style="position:absolute;left:0;margin-left:132.75pt;margin-top:3.75pt;height:41.25pt;width:159pt;rotation:0f;z-index:25170534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窗口受理</w:t>
                  </w: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7" o:spid="_x0000_s1063" type="#_x0000_t32" style="position:absolute;left:0;margin-left:207pt;margin-top:15pt;height:35pt;width:0.05pt;rotation:0f;z-index:25166643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8" o:spid="_x0000_s1064" type="#_x0000_t202" style="position:absolute;left:0;margin-left:132.75pt;margin-top:20pt;height:40pt;width:159pt;rotation:0f;z-index:25170636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旗县区初审</w:t>
                  </w:r>
                </w:p>
                <w:p>
                  <w:pPr>
                    <w:rPr>
                      <w:rFonts w:cs="Times New Roman"/>
                    </w:rPr>
                  </w:pPr>
                </w:p>
              </w:txbxContent>
            </v:textbox>
          </v:shape>
        </w:pict>
      </w:r>
    </w:p>
    <w:p>
      <w:pPr>
        <w:widowControl/>
        <w:spacing w:line="600" w:lineRule="exact"/>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59" o:spid="_x0000_s1065" type="#_x0000_t32" style="position:absolute;left:0;margin-left:207.75pt;margin-top:1.5pt;height:35pt;width:0.05pt;rotation:0f;z-index:25170841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0" o:spid="_x0000_s1066" type="#_x0000_t202" style="position:absolute;left:0;margin-left:132.75pt;margin-top:6.75pt;height:33.75pt;width:164.25pt;rotation:0f;z-index:25170739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现场勘查</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1" o:spid="_x0000_s1067" type="#_x0000_t32" style="position:absolute;left:0;margin-left:207pt;margin-top:10.75pt;height:35pt;width:0.05pt;rotation:0f;z-index:25166745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2" o:spid="_x0000_s1068" type="#_x0000_t202" style="position:absolute;left:0;margin-left:132.75pt;margin-top:15.75pt;height:37pt;width:159pt;rotation:0f;z-index:2517094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上会讨论</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3" o:spid="_x0000_s1069" type="#_x0000_t32" style="position:absolute;left:0;margin-left:207.75pt;margin-top:22.75pt;height:35pt;width:0.05pt;rotation:0f;z-index:25166848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4" o:spid="_x0000_s1070" type="#_x0000_t202" style="position:absolute;left:0;margin-left:132.75pt;margin-top:27.75pt;height:36pt;width:155.25pt;rotation:0f;z-index:25171046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评选公布</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both"/>
        <w:rPr>
          <w:rFonts w:ascii="宋体" w:cs="宋体"/>
          <w:b/>
          <w:bCs/>
          <w:kern w:val="0"/>
          <w:sz w:val="44"/>
          <w:szCs w:val="44"/>
        </w:rPr>
      </w:pPr>
    </w:p>
    <w:p>
      <w:pPr>
        <w:widowControl/>
        <w:spacing w:line="600" w:lineRule="exact"/>
        <w:jc w:val="both"/>
        <w:rPr>
          <w:rFonts w:ascii="宋体" w:cs="宋体"/>
          <w:b/>
          <w:bCs/>
          <w:kern w:val="0"/>
          <w:sz w:val="44"/>
          <w:szCs w:val="44"/>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jc w:val="center"/>
        <w:rPr>
          <w:rFonts w:ascii="宋体" w:cs="宋体"/>
          <w:b/>
          <w:bCs/>
          <w:kern w:val="0"/>
          <w:sz w:val="44"/>
          <w:szCs w:val="44"/>
        </w:rPr>
      </w:pPr>
      <w:bookmarkStart w:id="0" w:name="_GoBack"/>
      <w:bookmarkEnd w:id="0"/>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民用建筑节能科学技术和节约能源、民用建筑节能工作和推广应用新技术工作中做出显著成绩的单位和个人的奖励流程图</w:t>
      </w:r>
    </w:p>
    <w:p>
      <w:pPr>
        <w:jc w:val="center"/>
        <w:rPr>
          <w:rFonts w:ascii="仿宋" w:hAnsi="仿宋" w:eastAsia="仿宋" w:cs="Times New Roman"/>
          <w:kern w:val="0"/>
          <w:sz w:val="32"/>
          <w:szCs w:val="32"/>
        </w:rPr>
      </w:pPr>
      <w:r>
        <w:rPr>
          <w:rFonts w:hint="eastAsia" w:ascii="仿宋" w:hAnsi="仿宋" w:eastAsia="仿宋" w:cs="仿宋"/>
          <w:kern w:val="0"/>
          <w:sz w:val="32"/>
          <w:szCs w:val="32"/>
        </w:rPr>
        <w:t>（承诺期限：</w:t>
      </w:r>
      <w:r>
        <w:rPr>
          <w:rFonts w:ascii="仿宋" w:hAnsi="仿宋" w:eastAsia="仿宋" w:cs="仿宋"/>
          <w:kern w:val="0"/>
          <w:sz w:val="32"/>
          <w:szCs w:val="32"/>
        </w:rPr>
        <w:t>15</w:t>
      </w:r>
      <w:r>
        <w:rPr>
          <w:rFonts w:hint="eastAsia" w:ascii="仿宋" w:hAnsi="仿宋" w:eastAsia="仿宋" w:cs="仿宋"/>
          <w:kern w:val="0"/>
          <w:sz w:val="32"/>
          <w:szCs w:val="32"/>
        </w:rPr>
        <w:t>个工作日）</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5" o:spid="_x0000_s1071" type="#_x0000_t202" style="position:absolute;left:0;margin-left:126.75pt;margin-top:19.5pt;height:42pt;width:188.25pt;rotation:0f;z-index:25171148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单位提出推荐</w:t>
                  </w:r>
                </w:p>
                <w:p>
                  <w:pPr>
                    <w:rPr>
                      <w:rFonts w:cs="Times New Roman"/>
                    </w:rPr>
                  </w:pPr>
                </w:p>
              </w:txbxContent>
            </v:textbox>
          </v:shape>
        </w:pict>
      </w:r>
    </w:p>
    <w:p>
      <w:pPr>
        <w:widowControl/>
        <w:spacing w:line="600" w:lineRule="exact"/>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6" o:spid="_x0000_s1072" type="#_x0000_t32" style="position:absolute;left:0;margin-left:210.75pt;margin-top:1.5pt;height:35pt;width:0.05pt;rotation:0f;z-index:25166950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7" o:spid="_x0000_s1073" type="#_x0000_t202" style="position:absolute;left:0;margin-left:128.25pt;margin-top:6.5pt;height:37pt;width:180.75pt;rotation:0f;z-index:25171251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cs="Times New Roman"/>
                    </w:rPr>
                  </w:pPr>
                  <w:r>
                    <w:rPr>
                      <w:rFonts w:hint="eastAsia" w:ascii="仿宋" w:hAnsi="仿宋" w:eastAsia="仿宋" w:cs="仿宋"/>
                      <w:kern w:val="0"/>
                      <w:sz w:val="32"/>
                      <w:szCs w:val="32"/>
                    </w:rPr>
                    <w:t>当地建设主管部门初审和审核</w:t>
                  </w: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8" o:spid="_x0000_s1074" type="#_x0000_t32" style="position:absolute;left:0;margin-left:210.75pt;margin-top:13.5pt;height:35pt;width:0.05pt;rotation:0f;z-index:25167052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69" o:spid="_x0000_s1075" type="#_x0000_t202" style="position:absolute;left:0;margin-left:128.25pt;margin-top:18.5pt;height:36.25pt;width:180.75pt;rotation:0f;z-index:2517135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市住建委审批</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0" o:spid="_x0000_s1076" type="#_x0000_t32" style="position:absolute;left:0;margin-left:210.75pt;margin-top:28pt;height:35pt;width:0.05pt;rotation:0f;z-index:25167155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1" o:spid="_x0000_s1077" type="#_x0000_t202" style="position:absolute;left:0;margin-left:128.25pt;margin-top:3.75pt;height:35.25pt;width:180.75pt;rotation:0f;z-index:25171456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通报表彰</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对绿色建筑进行评价标识流程图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w:t>
      </w:r>
      <w:r>
        <w:rPr>
          <w:rFonts w:ascii="仿宋" w:hAnsi="仿宋" w:eastAsia="仿宋" w:cs="仿宋"/>
          <w:kern w:val="0"/>
          <w:sz w:val="32"/>
          <w:szCs w:val="32"/>
        </w:rPr>
        <w:t>15</w:t>
      </w:r>
      <w:r>
        <w:rPr>
          <w:rFonts w:hint="eastAsia" w:ascii="仿宋" w:hAnsi="仿宋" w:eastAsia="仿宋" w:cs="仿宋"/>
          <w:kern w:val="0"/>
          <w:sz w:val="32"/>
          <w:szCs w:val="32"/>
        </w:rPr>
        <w:t>个工作日）</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2" o:spid="_x0000_s1078" type="#_x0000_t202" style="position:absolute;left:0;margin-left:115.5pt;margin-top:24pt;height:33.75pt;width:183.75pt;rotation:0f;z-index:25171558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单位提出推荐</w:t>
                  </w:r>
                </w:p>
                <w:p>
                  <w:pPr>
                    <w:rPr>
                      <w:rFonts w:cs="Times New Roman"/>
                    </w:rPr>
                  </w:pP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3" o:spid="_x0000_s1079" type="#_x0000_t32" style="position:absolute;left:0;margin-left:202.5pt;margin-top:27.75pt;height:35pt;width:0.05pt;rotation:0f;z-index:25167257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4" o:spid="_x0000_s1080" type="#_x0000_t202" style="position:absolute;left:0;margin-left:96.75pt;margin-top:2.75pt;height:35.5pt;width:225.75pt;rotation:0f;z-index:25171660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cs="Times New Roman"/>
                    </w:rPr>
                  </w:pPr>
                  <w:r>
                    <w:rPr>
                      <w:rFonts w:hint="eastAsia" w:ascii="仿宋" w:hAnsi="仿宋" w:eastAsia="仿宋" w:cs="仿宋"/>
                      <w:kern w:val="0"/>
                      <w:sz w:val="32"/>
                      <w:szCs w:val="32"/>
                    </w:rPr>
                    <w:t>当地建设主管部门初审和审核</w:t>
                  </w: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5" o:spid="_x0000_s1081" type="#_x0000_t32" style="position:absolute;left:0;margin-left:202.5pt;margin-top:7.5pt;height:35pt;width:0.05pt;rotation:0f;z-index:25167360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6" o:spid="_x0000_s1082" type="#_x0000_t202" style="position:absolute;left:0;margin-left:105.75pt;margin-top:12.5pt;height:39.25pt;width:192.75pt;rotation:0f;z-index:25171763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市住建委审批</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7" o:spid="_x0000_s1083" type="#_x0000_t32" style="position:absolute;left:0;margin-left:202.5pt;margin-top:21.75pt;height:35pt;width:0.05pt;rotation:0f;z-index:25167462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8" o:spid="_x0000_s1084" type="#_x0000_t202" style="position:absolute;left:0;margin-left:135.75pt;margin-top:26.75pt;height:37.75pt;width:134.25pt;rotation:0f;z-index:25171865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通报公示</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p>
    <w:p>
      <w:pPr>
        <w:widowControl/>
        <w:spacing w:line="600" w:lineRule="exac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在城建档案工作中做出显著成绩的单位和个人的表彰和奖励流程图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w:t>
      </w:r>
      <w:r>
        <w:rPr>
          <w:rFonts w:ascii="仿宋" w:hAnsi="仿宋" w:eastAsia="仿宋" w:cs="仿宋"/>
          <w:kern w:val="0"/>
          <w:sz w:val="32"/>
          <w:szCs w:val="32"/>
        </w:rPr>
        <w:t>7</w:t>
      </w:r>
      <w:r>
        <w:rPr>
          <w:rFonts w:hint="eastAsia" w:ascii="仿宋" w:hAnsi="仿宋" w:eastAsia="仿宋" w:cs="仿宋"/>
          <w:kern w:val="0"/>
          <w:sz w:val="32"/>
          <w:szCs w:val="32"/>
        </w:rPr>
        <w:t>个工作日）</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79" o:spid="_x0000_s1085" type="#_x0000_t202" style="position:absolute;left:0;margin-left:138.75pt;margin-top:15pt;height:41.25pt;width:135pt;rotation:0f;z-index:25171968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单位提出推荐</w:t>
                  </w:r>
                </w:p>
                <w:p>
                  <w:pPr>
                    <w:rPr>
                      <w:rFonts w:cs="Times New Roman"/>
                    </w:rPr>
                  </w:pP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0" o:spid="_x0000_s1086" type="#_x0000_t32" style="position:absolute;left:0;margin-left:206.25pt;margin-top:22.5pt;height:35pt;width:0.05pt;rotation:0f;z-index:25167564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1" o:spid="_x0000_s1087" type="#_x0000_t202" style="position:absolute;left:0;margin-left:96.75pt;margin-top:27.5pt;height:40.75pt;width:232.5pt;rotation:0f;z-index:2517207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cs="Times New Roman"/>
                    </w:rPr>
                  </w:pPr>
                  <w:r>
                    <w:rPr>
                      <w:rFonts w:hint="eastAsia" w:ascii="仿宋" w:hAnsi="仿宋" w:eastAsia="仿宋" w:cs="仿宋"/>
                      <w:kern w:val="0"/>
                      <w:sz w:val="32"/>
                      <w:szCs w:val="32"/>
                    </w:rPr>
                    <w:t>当地建设主管部门初审和审核</w:t>
                  </w:r>
                </w:p>
              </w:txbxContent>
            </v:textbox>
          </v:shape>
        </w:pict>
      </w:r>
    </w:p>
    <w:p>
      <w:pPr>
        <w:widowControl/>
        <w:spacing w:line="600" w:lineRule="exact"/>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2" o:spid="_x0000_s1088" type="#_x0000_t32" style="position:absolute;left:0;margin-left:206.25pt;margin-top:3.75pt;height:35pt;width:0.05pt;rotation:0f;z-index:25167667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3" o:spid="_x0000_s1089" type="#_x0000_t202" style="position:absolute;left:0;margin-left:143.25pt;margin-top:8.75pt;height:39.25pt;width:132.75pt;rotation:0f;z-index:25172172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市住建委审批</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4" o:spid="_x0000_s1090" type="#_x0000_t32" style="position:absolute;left:0;margin-left:206.25pt;margin-top:18pt;height:35pt;width:0.05pt;rotation:0f;z-index:251677696;"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5" o:spid="_x0000_s1091" type="#_x0000_t202" style="position:absolute;left:0;margin-left:153pt;margin-top:25.5pt;height:42.75pt;width:114.75pt;rotation:0f;z-index:25172275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通报表彰</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left"/>
        <w:rPr>
          <w:rFonts w:ascii="仿宋" w:hAnsi="仿宋" w:eastAsia="仿宋" w:cs="Times New Roman"/>
          <w:kern w:val="0"/>
          <w:sz w:val="32"/>
          <w:szCs w:val="32"/>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在历史文化名城保护工作中做出突出贡献的单位和个人的表彰和奖励流程图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w:t>
      </w:r>
      <w:r>
        <w:rPr>
          <w:rFonts w:ascii="仿宋" w:hAnsi="仿宋" w:eastAsia="仿宋" w:cs="仿宋"/>
          <w:kern w:val="0"/>
          <w:sz w:val="32"/>
          <w:szCs w:val="32"/>
        </w:rPr>
        <w:t>7</w:t>
      </w:r>
      <w:r>
        <w:rPr>
          <w:rFonts w:hint="eastAsia" w:ascii="仿宋" w:hAnsi="仿宋" w:eastAsia="仿宋" w:cs="仿宋"/>
          <w:kern w:val="0"/>
          <w:sz w:val="32"/>
          <w:szCs w:val="32"/>
        </w:rPr>
        <w:t>个工作日）</w: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6" o:spid="_x0000_s1092" type="#_x0000_t202" style="position:absolute;left:0;margin-left:107.25pt;margin-top:21pt;height:38.25pt;width:184.5pt;rotation:0f;z-index:25172377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单位提出推荐</w:t>
                  </w:r>
                </w:p>
                <w:p>
                  <w:pPr>
                    <w:rPr>
                      <w:rFonts w:cs="Times New Roman"/>
                    </w:rPr>
                  </w:pP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7" o:spid="_x0000_s1093" type="#_x0000_t32" style="position:absolute;left:0;margin-left:193.5pt;margin-top:29.25pt;height:35pt;width:0.05pt;rotation:0f;z-index:25167872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8" o:spid="_x0000_s1094" type="#_x0000_t202" style="position:absolute;left:0;margin-left:82.5pt;margin-top:4.25pt;height:35.5pt;width:225.75pt;rotation:0f;z-index:25172480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当地建设主管部门初审和审核</w:t>
                  </w:r>
                </w:p>
                <w:p>
                  <w:pPr>
                    <w:rPr>
                      <w:rFonts w:cs="Times New Roman"/>
                    </w:rPr>
                  </w:pPr>
                </w:p>
              </w:txbxContent>
            </v:textbox>
          </v:shape>
        </w:pict>
      </w: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89" o:spid="_x0000_s1095" type="#_x0000_t32" style="position:absolute;left:0;margin-left:193.5pt;margin-top:9.75pt;height:35pt;width:0.05pt;rotation:0f;z-index:251679744;"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0" o:spid="_x0000_s1096" type="#_x0000_t202" style="position:absolute;left:0;margin-left:136.5pt;margin-top:14.75pt;height:37.75pt;width:132pt;rotation:0f;z-index:25172582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市住建委审批</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1" o:spid="_x0000_s1097" type="#_x0000_t32" style="position:absolute;left:0;margin-left:193.5pt;margin-top:27.25pt;height:35pt;width:0.05pt;rotation:0f;z-index:251680768;"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2" o:spid="_x0000_s1098" type="#_x0000_t202" style="position:absolute;left:0;margin-left:131.25pt;margin-top:6pt;height:40.5pt;width:120pt;rotation:0f;z-index:25172684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通报表彰</w:t>
                  </w:r>
                </w:p>
                <w:p>
                  <w:pPr>
                    <w:rPr>
                      <w:rFonts w:cs="Times New Roman"/>
                    </w:rPr>
                  </w:pPr>
                </w:p>
              </w:txbxContent>
            </v:textbox>
          </v:shape>
        </w:pic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p>
    <w:p>
      <w:pPr>
        <w:widowControl/>
        <w:spacing w:line="600" w:lineRule="exact"/>
        <w:jc w:val="left"/>
        <w:rPr>
          <w:rFonts w:ascii="宋体" w:cs="宋体"/>
          <w:b/>
          <w:bCs/>
          <w:kern w:val="0"/>
          <w:sz w:val="44"/>
          <w:szCs w:val="44"/>
        </w:rPr>
      </w:pPr>
      <w:r>
        <w:rPr>
          <w:rFonts w:hint="eastAsia" w:ascii="仿宋" w:hAnsi="仿宋" w:eastAsia="仿宋" w:cs="仿宋"/>
          <w:kern w:val="0"/>
          <w:sz w:val="32"/>
          <w:szCs w:val="32"/>
        </w:rPr>
        <w:t>行政奖励类</w:t>
      </w:r>
    </w:p>
    <w:p>
      <w:pPr>
        <w:widowControl/>
        <w:spacing w:line="600" w:lineRule="exact"/>
        <w:jc w:val="center"/>
        <w:rPr>
          <w:rFonts w:ascii="宋体" w:cs="宋体"/>
          <w:b/>
          <w:bCs/>
          <w:kern w:val="0"/>
          <w:sz w:val="44"/>
          <w:szCs w:val="44"/>
        </w:rPr>
      </w:pPr>
    </w:p>
    <w:p>
      <w:pPr>
        <w:widowControl/>
        <w:spacing w:line="600" w:lineRule="exact"/>
        <w:jc w:val="center"/>
        <w:rPr>
          <w:rFonts w:ascii="宋体" w:cs="宋体"/>
          <w:b/>
          <w:bCs/>
          <w:kern w:val="0"/>
          <w:sz w:val="44"/>
          <w:szCs w:val="44"/>
        </w:rPr>
      </w:pPr>
      <w:r>
        <w:rPr>
          <w:rFonts w:hint="eastAsia" w:ascii="宋体" w:hAnsi="宋体" w:cs="宋体"/>
          <w:b/>
          <w:bCs/>
          <w:kern w:val="0"/>
          <w:sz w:val="44"/>
          <w:szCs w:val="44"/>
        </w:rPr>
        <w:t>在供热计量工作中做出显著成绩的单位和个人的奖励流程图</w:t>
      </w:r>
    </w:p>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（承诺期限：</w:t>
      </w:r>
      <w:r>
        <w:rPr>
          <w:rFonts w:ascii="仿宋" w:hAnsi="仿宋" w:eastAsia="仿宋" w:cs="仿宋"/>
          <w:kern w:val="0"/>
          <w:sz w:val="32"/>
          <w:szCs w:val="32"/>
        </w:rPr>
        <w:t>7</w:t>
      </w:r>
      <w:r>
        <w:rPr>
          <w:rFonts w:hint="eastAsia" w:ascii="仿宋" w:hAnsi="仿宋" w:eastAsia="仿宋" w:cs="仿宋"/>
          <w:kern w:val="0"/>
          <w:sz w:val="32"/>
          <w:szCs w:val="32"/>
        </w:rPr>
        <w:t>个工作日）</w:t>
      </w:r>
    </w:p>
    <w:p>
      <w:pPr>
        <w:widowControl/>
        <w:spacing w:line="600" w:lineRule="exact"/>
        <w:jc w:val="center"/>
        <w:rPr>
          <w:rFonts w:ascii="宋体" w:cs="宋体"/>
          <w:b/>
          <w:bCs/>
          <w:kern w:val="0"/>
          <w:sz w:val="44"/>
          <w:szCs w:val="44"/>
        </w:rPr>
      </w:pPr>
      <w:r>
        <w:rPr>
          <w:rFonts w:ascii="Calibri" w:hAnsi="Calibri" w:eastAsia="宋体" w:cs="Calibri"/>
          <w:kern w:val="2"/>
          <w:sz w:val="21"/>
          <w:szCs w:val="21"/>
          <w:lang w:val="en-US" w:eastAsia="zh-CN" w:bidi="ar-SA"/>
        </w:rPr>
        <w:pict>
          <v:shape id="_x0000_s1093" o:spid="_x0000_s1099" type="#_x0000_t202" style="position:absolute;left:0;margin-left:108pt;margin-top:14.25pt;height:38.25pt;width:190.5pt;rotation:0f;z-index:25172787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ascii="仿宋" w:hAnsi="仿宋" w:eastAsia="仿宋" w:cs="Times New Roman"/>
                      <w:kern w:val="0"/>
                      <w:sz w:val="32"/>
                      <w:szCs w:val="32"/>
                    </w:rPr>
                  </w:pPr>
                  <w:r>
                    <w:rPr>
                      <w:rFonts w:hint="eastAsia" w:ascii="仿宋" w:hAnsi="仿宋" w:eastAsia="仿宋" w:cs="仿宋"/>
                      <w:kern w:val="0"/>
                      <w:sz w:val="32"/>
                      <w:szCs w:val="32"/>
                    </w:rPr>
                    <w:t>单位提出推荐</w:t>
                  </w:r>
                </w:p>
              </w:txbxContent>
            </v:textbox>
          </v:shape>
        </w:pict>
      </w:r>
    </w:p>
    <w:p>
      <w:pPr>
        <w:widowControl/>
        <w:spacing w:line="600" w:lineRule="exact"/>
        <w:jc w:val="center"/>
        <w:rPr>
          <w:rFonts w:ascii="宋体" w:cs="宋体"/>
          <w:b/>
          <w:bCs/>
          <w:kern w:val="0"/>
          <w:sz w:val="44"/>
          <w:szCs w:val="44"/>
        </w:rPr>
      </w:pPr>
      <w:r>
        <w:rPr>
          <w:rFonts w:ascii="Calibri" w:hAnsi="Calibri" w:eastAsia="宋体" w:cs="Calibri"/>
          <w:kern w:val="2"/>
          <w:sz w:val="21"/>
          <w:szCs w:val="21"/>
          <w:lang w:val="en-US" w:eastAsia="zh-CN" w:bidi="ar-SA"/>
        </w:rPr>
        <w:pict>
          <v:shape id="_x0000_s1094" o:spid="_x0000_s1100" type="#_x0000_t32" style="position:absolute;left:0;margin-left:196.5pt;margin-top:22.5pt;height:35pt;width:0.05pt;rotation:0f;z-index:25168179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宋体" w:cs="宋体"/>
          <w:b/>
          <w:bCs/>
          <w:kern w:val="0"/>
          <w:sz w:val="44"/>
          <w:szCs w:val="44"/>
        </w:rPr>
      </w:pPr>
      <w:r>
        <w:rPr>
          <w:rFonts w:ascii="Calibri" w:hAnsi="Calibri" w:eastAsia="宋体" w:cs="Calibri"/>
          <w:kern w:val="2"/>
          <w:sz w:val="21"/>
          <w:szCs w:val="21"/>
          <w:lang w:val="en-US" w:eastAsia="zh-CN" w:bidi="ar-SA"/>
        </w:rPr>
        <w:pict>
          <v:shape id="_x0000_s1095" o:spid="_x0000_s1101" type="#_x0000_t202" style="position:absolute;left:0;margin-left:84.75pt;margin-top:27.5pt;height:34.75pt;width:250.5pt;rotation:0f;z-index:25172889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当地供热主管部门初审和审核</w:t>
                  </w:r>
                </w:p>
                <w:p>
                  <w:pPr>
                    <w:rPr>
                      <w:rFonts w:cs="Times New Roman"/>
                    </w:rPr>
                  </w:pPr>
                </w:p>
              </w:txbxContent>
            </v:textbox>
          </v:shape>
        </w:pict>
      </w:r>
    </w:p>
    <w:p>
      <w:pPr>
        <w:widowControl/>
        <w:spacing w:line="600" w:lineRule="exact"/>
        <w:jc w:val="center"/>
        <w:rPr>
          <w:rFonts w:ascii="宋体" w:cs="宋体"/>
          <w:b/>
          <w:bCs/>
          <w:kern w:val="0"/>
          <w:sz w:val="44"/>
          <w:szCs w:val="44"/>
        </w:rPr>
      </w:pP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6" o:spid="_x0000_s1102" type="#_x0000_t32" style="position:absolute;left:0;margin-left:201pt;margin-top:2.25pt;height:35pt;width:0.05pt;rotation:0f;z-index:251729920;"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7" o:spid="_x0000_s1103" type="#_x0000_t202" style="position:absolute;left:0;margin-left:141.75pt;margin-top:7.25pt;height:39pt;width:126pt;rotation:0f;z-index:25173094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市住建委审批</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8" o:spid="_x0000_s1104" type="#_x0000_t32" style="position:absolute;left:0;margin-left:201pt;margin-top:16.75pt;height:35pt;width:0.05pt;rotation:0f;z-index:251732992;" o:ole="f" fillcolor="#FFFFFF" filled="t" o:preferrelative="t" stroked="t" coordorigin="0,0" coordsize="21600,21600">
            <v:stroke color="#000000" color2="#FFFFFF" miterlimit="2" endarrow="block"/>
            <v:imagedata gain="65536f" blacklevel="0f" gamma="0"/>
            <o:lock v:ext="edit" position="f" selection="f" grouping="f" rotation="f" cropping="f" text="f" aspectratio="f"/>
          </v:shape>
        </w:pict>
      </w:r>
    </w:p>
    <w:p>
      <w:pPr>
        <w:widowControl/>
        <w:spacing w:line="600" w:lineRule="exact"/>
        <w:jc w:val="center"/>
        <w:rPr>
          <w:rFonts w:ascii="仿宋" w:hAnsi="仿宋" w:eastAsia="仿宋" w:cs="Times New Roman"/>
          <w:kern w:val="0"/>
          <w:sz w:val="32"/>
          <w:szCs w:val="32"/>
        </w:rPr>
      </w:pPr>
      <w:r>
        <w:rPr>
          <w:rFonts w:ascii="Calibri" w:hAnsi="Calibri" w:eastAsia="宋体" w:cs="Calibri"/>
          <w:kern w:val="2"/>
          <w:sz w:val="21"/>
          <w:szCs w:val="21"/>
          <w:lang w:val="en-US" w:eastAsia="zh-CN" w:bidi="ar-SA"/>
        </w:rPr>
        <w:pict>
          <v:shape id="_x0000_s1099" o:spid="_x0000_s1105" type="#_x0000_t202" style="position:absolute;left:0;margin-left:147pt;margin-top:21.75pt;height:39pt;width:120.75pt;rotation:0f;z-index:25173196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spacing w:line="600" w:lineRule="exact"/>
                    <w:jc w:val="center"/>
                    <w:rPr>
                      <w:rFonts w:ascii="仿宋" w:hAnsi="仿宋" w:eastAsia="仿宋" w:cs="Times New Roman"/>
                      <w:kern w:val="0"/>
                      <w:sz w:val="32"/>
                      <w:szCs w:val="32"/>
                    </w:rPr>
                  </w:pPr>
                  <w:r>
                    <w:rPr>
                      <w:rFonts w:hint="eastAsia" w:ascii="仿宋" w:hAnsi="仿宋" w:eastAsia="仿宋" w:cs="仿宋"/>
                      <w:kern w:val="0"/>
                      <w:sz w:val="32"/>
                      <w:szCs w:val="32"/>
                    </w:rPr>
                    <w:t>通报表彰</w:t>
                  </w:r>
                </w:p>
                <w:p>
                  <w:pPr>
                    <w:rPr>
                      <w:rFonts w:cs="Times New Roman"/>
                    </w:rPr>
                  </w:pPr>
                </w:p>
              </w:txbxContent>
            </v:textbox>
          </v:shape>
        </w:pict>
      </w:r>
    </w:p>
    <w:p>
      <w:pPr>
        <w:widowControl/>
        <w:spacing w:line="600" w:lineRule="exact"/>
        <w:jc w:val="center"/>
        <w:rPr>
          <w:rFonts w:ascii="仿宋" w:hAnsi="仿宋" w:eastAsia="仿宋" w:cs="Times New Roman"/>
          <w:kern w:val="0"/>
          <w:sz w:val="32"/>
          <w:szCs w:val="32"/>
        </w:rPr>
      </w:pPr>
    </w:p>
    <w:p>
      <w:pPr>
        <w:widowControl/>
        <w:spacing w:line="600" w:lineRule="exact"/>
        <w:rPr>
          <w:rFonts w:ascii="仿宋" w:hAnsi="仿宋" w:eastAsia="仿宋" w:cs="Times New Roman"/>
          <w:kern w:val="0"/>
          <w:sz w:val="32"/>
          <w:szCs w:val="32"/>
        </w:rPr>
      </w:pPr>
    </w:p>
    <w:p>
      <w:pPr>
        <w:spacing w:line="600" w:lineRule="exact"/>
        <w:rPr>
          <w:rFonts w:cs="Times New Roman"/>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nhideWhenUsed="0" w:uiPriority="99" w:name="Balloon Text"/>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paragraph" w:styleId="2">
    <w:name w:val="Balloon Text"/>
    <w:basedOn w:val="1"/>
    <w:link w:val="8"/>
    <w:semiHidden/>
    <w:uiPriority w:val="99"/>
    <w:rPr>
      <w:sz w:val="18"/>
      <w:szCs w:val="18"/>
    </w:rPr>
  </w:style>
  <w:style w:type="paragraph" w:styleId="3">
    <w:name w:val="footer"/>
    <w:basedOn w:val="1"/>
    <w:link w:val="7"/>
    <w:semiHidden/>
    <w:uiPriority w:val="99"/>
    <w:pPr>
      <w:tabs>
        <w:tab w:val="center" w:pos="4153"/>
        <w:tab w:val="right" w:pos="8306"/>
      </w:tabs>
      <w:snapToGrid w:val="0"/>
      <w:jc w:val="left"/>
    </w:pPr>
    <w:rPr>
      <w:sz w:val="18"/>
      <w:szCs w:val="18"/>
    </w:rPr>
  </w:style>
  <w:style w:type="paragraph" w:styleId="4">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4"/>
    <w:uiPriority w:val="99"/>
    <w:rPr>
      <w:sz w:val="18"/>
      <w:szCs w:val="18"/>
    </w:rPr>
  </w:style>
  <w:style w:type="character" w:customStyle="1" w:styleId="7">
    <w:name w:val="Footer Char"/>
    <w:basedOn w:val="5"/>
    <w:link w:val="3"/>
    <w:uiPriority w:val="99"/>
    <w:rPr>
      <w:sz w:val="18"/>
      <w:szCs w:val="18"/>
    </w:rPr>
  </w:style>
  <w:style w:type="character" w:customStyle="1" w:styleId="8">
    <w:name w:val="Balloon Text Char Char"/>
    <w:basedOn w:val="5"/>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127</Words>
  <Characters>726</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2015-07-17T01:21:00Z</dcterms:created>
  <dc:creator>Administrator</dc:creator>
  <cp:lastModifiedBy>lenovo</cp:lastModifiedBy>
  <cp:lastPrinted>2015-07-10T08:12:00Z</cp:lastPrinted>
  <dcterms:modified xsi:type="dcterms:W3CDTF">2016-07-21T08:50:53Z</dcterms:modified>
  <dc:title>行政确认类</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