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600" w:lineRule="exact"/>
        <w:jc w:val="left"/>
        <w:rPr>
          <w:rFonts w:ascii="仿宋_GB2312" w:hAnsi="宋体" w:eastAsia="仿宋_GB2312" w:cs="宋体"/>
          <w:color w:val="333333"/>
          <w:kern w:val="0"/>
          <w:sz w:val="44"/>
          <w:szCs w:val="44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附件2、</w:t>
      </w:r>
      <w:r>
        <w:rPr>
          <w:rFonts w:hint="eastAsia" w:ascii="仿宋_GB2312" w:hAnsi="宋体" w:eastAsia="仿宋_GB2312" w:cs="宋体"/>
          <w:color w:val="333333"/>
          <w:kern w:val="0"/>
          <w:sz w:val="44"/>
          <w:szCs w:val="44"/>
        </w:rPr>
        <w:t xml:space="preserve">   </w:t>
      </w:r>
    </w:p>
    <w:p>
      <w:pPr>
        <w:spacing w:line="600" w:lineRule="exact"/>
        <w:ind w:firstLine="1260" w:firstLineChars="350"/>
        <w:jc w:val="left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44"/>
          <w:szCs w:val="44"/>
        </w:rPr>
        <w:t>建筑工程施工许可证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流程图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（法定办结时限</w:t>
      </w:r>
      <w:r>
        <w:rPr>
          <w:sz w:val="28"/>
          <w:szCs w:val="28"/>
        </w:rPr>
        <w:t>_</w:t>
      </w:r>
      <w:r>
        <w:rPr>
          <w:rFonts w:hint="eastAsia"/>
          <w:sz w:val="28"/>
          <w:szCs w:val="28"/>
        </w:rPr>
        <w:t>15个工作日，承诺办结时限7个工作日）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26" o:spid="_x0000_s1026" o:spt="32" type="#_x0000_t32" style="position:absolute;left:0pt;flip:x;margin-left:75.4pt;margin-top:193pt;height:0.05pt;width:63.35pt;z-index:25165824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27" o:spid="_x0000_s1027" o:spt="32" type="#_x0000_t32" style="position:absolute;left:0pt;margin-left:265.05pt;margin-top:193.95pt;height:0.05pt;width:66.15pt;z-index:25165926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28" o:spid="_x0000_s1028" o:spt="32" type="#_x0000_t32" style="position:absolute;left:0pt;margin-left:200.9pt;margin-top:115.45pt;height:41.85pt;width:0.05pt;z-index:25166028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29" o:spid="_x0000_s1029" o:spt="32" type="#_x0000_t32" style="position:absolute;left:0pt;margin-left:200.9pt;margin-top:44.4pt;height:42.85pt;width:0.05pt;z-index:25166131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30" o:spid="_x0000_s1030" o:spt="1" style="position:absolute;left:0pt;margin-left:143.5pt;margin-top:16.2pt;height:28.2pt;width:117.75pt;z-index:25166233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申请人提出申请</w:t>
                  </w:r>
                </w:p>
              </w:txbxContent>
            </v:textbox>
          </v:rect>
        </w:pic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31" o:spid="_x0000_s1031" o:spt="1" style="position:absolute;left:0pt;margin-left:143.55pt;margin-top:26.05pt;height:28.2pt;width:119.05pt;z-index:251663360;mso-width-relative:page;mso-height-relative:page;" fillcolor="#FFFFFF" filled="t" stroked="t" coordsize="21600,21600">
            <v:path/>
            <v:fill on="t" focussize="0,0"/>
            <v:stroke color="#000000" joinstyle="miter"/>
            <v:imagedata o:title=""/>
            <o:lock v:ext="edit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建</w:t>
                  </w:r>
                  <w:r>
                    <w:rPr>
                      <w:rFonts w:hint="eastAsia"/>
                      <w:lang w:eastAsia="zh-CN"/>
                    </w:rPr>
                    <w:t>筑</w:t>
                  </w:r>
                  <w:r>
                    <w:rPr>
                      <w:rFonts w:hint="eastAsia"/>
                    </w:rPr>
                    <w:t>工程施工许可证</w:t>
                  </w:r>
                </w:p>
              </w:txbxContent>
            </v:textbox>
          </v:rect>
        </w:pic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tabs>
          <w:tab w:val="left" w:pos="1370"/>
          <w:tab w:val="left" w:pos="5429"/>
        </w:tabs>
        <w:rPr>
          <w:szCs w:val="21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32" o:spid="_x0000_s1032" o:spt="1" style="position:absolute;left:0pt;margin-left:143.5pt;margin-top:2.5pt;height:58.1pt;width:117.75pt;z-index:25166438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市政务服务中心住建委窗口对申请当场审查作出处理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33" o:spid="_x0000_s1033" o:spt="1" style="position:absolute;left:0pt;margin-left:351.75pt;margin-top:2.5pt;height:45.75pt;width:92.45pt;z-index:25166540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一次性告知申请人需补正的内容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34" o:spid="_x0000_s1034" o:spt="1" style="position:absolute;left:0pt;margin-left:-34.55pt;margin-top:2.5pt;height:45.75pt;width:99.25pt;z-index:25166643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作出不予受理决定，并告知申请人</w:t>
                  </w:r>
                </w:p>
              </w:txbxContent>
            </v:textbox>
          </v:rect>
        </w:pict>
      </w:r>
      <w:r>
        <w:rPr>
          <w:sz w:val="28"/>
          <w:szCs w:val="28"/>
        </w:rPr>
        <w:tab/>
      </w:r>
      <w:r>
        <w:rPr>
          <w:rFonts w:hint="eastAsia"/>
          <w:szCs w:val="21"/>
        </w:rPr>
        <w:t>不属于本部门</w:t>
      </w:r>
      <w:r>
        <w:rPr>
          <w:szCs w:val="21"/>
        </w:rPr>
        <w:tab/>
      </w:r>
      <w:r>
        <w:rPr>
          <w:rFonts w:hint="eastAsia"/>
          <w:szCs w:val="21"/>
        </w:rPr>
        <w:t>申请材料不齐全、</w:t>
      </w:r>
    </w:p>
    <w:p>
      <w:pPr>
        <w:tabs>
          <w:tab w:val="left" w:pos="954"/>
          <w:tab w:val="left" w:pos="5429"/>
        </w:tabs>
        <w:ind w:firstLine="1470" w:firstLineChars="700"/>
        <w:rPr>
          <w:szCs w:val="21"/>
        </w:rPr>
      </w:pPr>
      <w:r>
        <w:rPr>
          <w:rFonts w:hint="eastAsia"/>
          <w:szCs w:val="21"/>
        </w:rPr>
        <w:t>职权范围的</w:t>
      </w:r>
      <w:r>
        <w:rPr>
          <w:szCs w:val="21"/>
        </w:rPr>
        <w:tab/>
      </w:r>
      <w:r>
        <w:rPr>
          <w:rFonts w:hint="eastAsia"/>
          <w:szCs w:val="21"/>
        </w:rPr>
        <w:t>不符合法定形式</w:t>
      </w:r>
    </w:p>
    <w:p>
      <w:pPr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35" o:spid="_x0000_s1035" o:spt="32" type="#_x0000_t32" style="position:absolute;left:0pt;margin-left:198pt;margin-top:29.4pt;height:132.3pt;width:0.05pt;z-index:25166745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36" o:spid="_x0000_s1036" o:spt="32" type="#_x0000_t32" style="position:absolute;left:0pt;margin-left:395.5pt;margin-top:17.05pt;height:169.25pt;width:1pt;z-index:25166848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37" o:spid="_x0000_s1037" o:spt="32" type="#_x0000_t32" style="position:absolute;left:0pt;flip:y;margin-left:388.7pt;margin-top:17.05pt;height:169.25pt;width:0.05pt;z-index:2516695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tabs>
          <w:tab w:val="left" w:pos="3503"/>
        </w:tabs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符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合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法</w:t>
      </w:r>
    </w:p>
    <w:p>
      <w:pPr>
        <w:tabs>
          <w:tab w:val="left" w:pos="3503"/>
        </w:tabs>
        <w:spacing w:line="400" w:lineRule="exact"/>
        <w:ind w:firstLine="3465" w:firstLineChars="1650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38" o:spid="_x0000_s1038" o:spt="32" type="#_x0000_t32" style="position:absolute;left:0pt;margin-left:15.1pt;margin-top:4.65pt;height:146.9pt;width:0.05pt;z-index:2516705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39" o:spid="_x0000_s1039" o:spt="32" type="#_x0000_t32" style="position:absolute;left:0pt;flip:x;margin-left:15.1pt;margin-top:-0.25pt;height:0.05pt;width:145.95pt;z-index:2516715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/>
          <w:sz w:val="28"/>
          <w:szCs w:val="28"/>
        </w:rPr>
        <w:t xml:space="preserve">料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定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补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形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全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式</w:t>
      </w:r>
    </w:p>
    <w:p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简</w:t>
      </w:r>
    </w:p>
    <w:p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易</w:t>
      </w:r>
    </w:p>
    <w:p>
      <w:pPr>
        <w:tabs>
          <w:tab w:val="left" w:pos="5165"/>
        </w:tabs>
        <w:spacing w:line="400" w:lineRule="exact"/>
        <w:rPr>
          <w:sz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40" o:spid="_x0000_s1040" o:spt="1" style="position:absolute;left:0pt;margin-left:38.45pt;margin-top:14.6pt;height:42.8pt;width:56.4pt;z-index:25167257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41" o:spid="_x0000_s1041" o:spt="1" style="position:absolute;left:0pt;margin-left:152.25pt;margin-top:14.6pt;height:42.8pt;width:112.8pt;z-index:25167360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核准人员审查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（限</w:t>
                  </w:r>
                  <w:r>
                    <w:t>_</w:t>
                  </w:r>
                  <w:r>
                    <w:rPr>
                      <w:rFonts w:hint="eastAsia"/>
                    </w:rPr>
                    <w:t>5个工作日）</w:t>
                  </w:r>
                </w:p>
              </w:txbxContent>
            </v:textbox>
          </v:rect>
        </w:pict>
      </w:r>
      <w:r>
        <w:rPr>
          <w:rFonts w:hint="eastAsia"/>
          <w:sz w:val="28"/>
          <w:szCs w:val="28"/>
        </w:rPr>
        <w:t>程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驳回</w:t>
      </w:r>
      <w:r>
        <w:rPr>
          <w:sz w:val="28"/>
          <w:szCs w:val="28"/>
        </w:rPr>
        <w:t xml:space="preserve">                     </w:t>
      </w:r>
      <w:r>
        <w:rPr>
          <w:rFonts w:hint="eastAsia"/>
          <w:sz w:val="24"/>
        </w:rPr>
        <w:t>申请材料不符合法定形式</w:t>
      </w:r>
    </w:p>
    <w:p>
      <w:pPr>
        <w:tabs>
          <w:tab w:val="left" w:pos="4615"/>
        </w:tabs>
        <w:spacing w:line="400" w:lineRule="exact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42" o:spid="_x0000_s1042" o:spt="32" type="#_x0000_t32" style="position:absolute;left:0pt;flip:x;margin-left:100.7pt;margin-top:16pt;height:0.05pt;width:42.8pt;z-index:25167462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43" o:spid="_x0000_s1043" o:spt="32" type="#_x0000_t32" style="position:absolute;left:0pt;flip:x;margin-left:273.9pt;margin-top:16pt;height:0.95pt;width:132.3pt;z-index:25167564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44" o:spid="_x0000_s1044" o:spt="32" type="#_x0000_t32" style="position:absolute;left:0pt;margin-left:273.9pt;margin-top:5.3pt;height:0.05pt;width:132.3pt;z-index:25167667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/>
          <w:sz w:val="28"/>
          <w:szCs w:val="28"/>
        </w:rPr>
        <w:t>序</w:t>
      </w:r>
      <w:r>
        <w:rPr>
          <w:sz w:val="28"/>
          <w:szCs w:val="28"/>
        </w:rPr>
        <w:tab/>
      </w:r>
    </w:p>
    <w:p>
      <w:pPr>
        <w:tabs>
          <w:tab w:val="left" w:pos="5165"/>
        </w:tabs>
        <w:ind w:firstLine="4515" w:firstLineChars="2150"/>
        <w:rPr>
          <w:sz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45" o:spid="_x0000_s1045" o:spt="32" type="#_x0000_t32" style="position:absolute;left:0pt;margin-left:210.4pt;margin-top:102.05pt;height:42.8pt;width:0.05pt;z-index:25167769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47" o:spid="_x0000_s1047" o:spt="32" type="#_x0000_t32" style="position:absolute;left:0pt;margin-left:208.5pt;margin-top:19.3pt;height:35pt;width:0.05pt;z-index:25167974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jc w:val="center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核</w:t>
      </w:r>
    </w:p>
    <w:p>
      <w:pPr>
        <w:jc w:val="center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准</w:t>
      </w:r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48" o:spid="_x0000_s1048" o:spt="1" style="position:absolute;left:0pt;margin-left:126.05pt;margin-top:7.5pt;height:40.3pt;width:167.25pt;z-index:251680768;mso-width-relative:page;mso-height-relative:page;" fillcolor="#FFFFFF" filled="t" stroked="t" coordsize="21600,21600">
            <v:path/>
            <v:fill on="t" focussize="0,0"/>
            <v:stroke color="#000000" joinstyle="miter"/>
            <v:imagedata o:title=""/>
            <o:lock v:ext="edit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建</w:t>
                  </w:r>
                  <w:r>
                    <w:rPr>
                      <w:rFonts w:hint="eastAsia"/>
                      <w:lang w:eastAsia="zh-CN"/>
                    </w:rPr>
                    <w:t>筑</w:t>
                  </w:r>
                  <w:r>
                    <w:rPr>
                      <w:rFonts w:hint="eastAsia"/>
                    </w:rPr>
                    <w:t>工程施工许可证打印</w:t>
                  </w:r>
                  <w:r>
                    <w:rPr>
                      <w:rFonts w:hint="eastAsia"/>
                      <w:lang w:eastAsia="zh-CN"/>
                    </w:rPr>
                    <w:t>、公示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（限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</w:rPr>
                    <w:t>个工作日）</w:t>
                  </w:r>
                </w:p>
              </w:txbxContent>
            </v:textbox>
          </v:rect>
        </w:pict>
      </w:r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46" o:spid="_x0000_s1046" o:spt="32" type="#_x0000_t32" style="position:absolute;left:0pt;margin-left:-7pt;margin-top:10.4pt;height:0.05pt;width:131.35pt;z-index:25167872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/>
    </w:p>
    <w:p>
      <w:pPr/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49" o:spid="_x0000_s1049" o:spt="1" style="position:absolute;left:0pt;margin-left:92.8pt;margin-top:4.45pt;height:43.35pt;width:235.7pt;z-index:25168179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申请人到政务中心住建委窗口领取建</w:t>
                  </w:r>
                  <w:r>
                    <w:rPr>
                      <w:rFonts w:hint="eastAsia"/>
                      <w:lang w:eastAsia="zh-CN"/>
                    </w:rPr>
                    <w:t>筑</w:t>
                  </w:r>
                  <w:r>
                    <w:rPr>
                      <w:rFonts w:hint="eastAsia"/>
                    </w:rPr>
                    <w:t>工程施工许可证</w:t>
                  </w:r>
                </w:p>
              </w:txbxContent>
            </v:textbox>
          </v:rect>
        </w:pict>
      </w:r>
    </w:p>
    <w:p>
      <w:pPr/>
    </w:p>
    <w:p>
      <w:pPr>
        <w:rPr>
          <w:spacing w:val="-4"/>
          <w:szCs w:val="21"/>
        </w:rPr>
      </w:pPr>
    </w:p>
    <w:p>
      <w:pPr>
        <w:spacing w:line="600" w:lineRule="exact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附件4、</w:t>
      </w:r>
      <w:r>
        <w:rPr>
          <w:rFonts w:hint="eastAsia" w:ascii="仿宋_GB2312" w:hAnsi="宋体" w:eastAsia="仿宋_GB2312" w:cs="宋体"/>
          <w:color w:val="333333"/>
          <w:kern w:val="0"/>
          <w:sz w:val="44"/>
          <w:szCs w:val="44"/>
        </w:rPr>
        <w:t xml:space="preserve"> 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44"/>
          <w:szCs w:val="44"/>
        </w:rPr>
        <w:t>市政建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44"/>
          <w:szCs w:val="44"/>
          <w:lang w:eastAsia="zh-CN"/>
        </w:rPr>
        <w:t>筑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44"/>
          <w:szCs w:val="44"/>
        </w:rPr>
        <w:t>工程施工许可证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流程图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（法定办结时限</w:t>
      </w:r>
      <w:r>
        <w:rPr>
          <w:sz w:val="28"/>
          <w:szCs w:val="28"/>
        </w:rPr>
        <w:t>_</w:t>
      </w:r>
      <w:r>
        <w:rPr>
          <w:rFonts w:hint="eastAsia"/>
          <w:sz w:val="28"/>
          <w:szCs w:val="28"/>
        </w:rPr>
        <w:t>15个工作日，承诺办结时限7个工作日）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50" o:spid="_x0000_s1050" o:spt="32" type="#_x0000_t32" style="position:absolute;left:0pt;flip:x;margin-left:75.4pt;margin-top:193pt;height:0.05pt;width:63.35pt;z-index:25168281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51" o:spid="_x0000_s1051" o:spt="32" type="#_x0000_t32" style="position:absolute;left:0pt;margin-left:265.05pt;margin-top:193.95pt;height:0.05pt;width:66.15pt;z-index:25168384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52" o:spid="_x0000_s1052" o:spt="32" type="#_x0000_t32" style="position:absolute;left:0pt;margin-left:200.9pt;margin-top:115.45pt;height:41.85pt;width:0.05pt;z-index:25168486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53" o:spid="_x0000_s1053" o:spt="32" type="#_x0000_t32" style="position:absolute;left:0pt;margin-left:200.9pt;margin-top:44.4pt;height:42.85pt;width:0.05pt;z-index:25168588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54" o:spid="_x0000_s1054" o:spt="1" style="position:absolute;left:0pt;margin-left:143.5pt;margin-top:16.2pt;height:28.2pt;width:117.75pt;z-index:25168691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申请人提出申请</w:t>
                  </w:r>
                </w:p>
              </w:txbxContent>
            </v:textbox>
          </v:rect>
        </w:pic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55" o:spid="_x0000_s1055" o:spt="1" style="position:absolute;left:0pt;margin-left:143.5pt;margin-top:26.05pt;height:28.2pt;width:135.5pt;z-index:25168793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  <w:lang w:eastAsia="zh-CN"/>
                    </w:rPr>
                    <w:t>建筑</w:t>
                  </w:r>
                  <w:r>
                    <w:rPr>
                      <w:rFonts w:hint="eastAsia"/>
                    </w:rPr>
                    <w:t>工程施工许可证</w:t>
                  </w:r>
                </w:p>
              </w:txbxContent>
            </v:textbox>
          </v:rect>
        </w:pic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tabs>
          <w:tab w:val="left" w:pos="1370"/>
          <w:tab w:val="left" w:pos="5429"/>
        </w:tabs>
        <w:rPr>
          <w:szCs w:val="21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56" o:spid="_x0000_s1056" o:spt="1" style="position:absolute;left:0pt;margin-left:143.5pt;margin-top:2.5pt;height:58.1pt;width:117.75pt;z-index:25168896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市政务服务中心住建委窗口对申请当场审查作出处理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57" o:spid="_x0000_s1057" o:spt="1" style="position:absolute;left:0pt;margin-left:351.75pt;margin-top:2.5pt;height:45.75pt;width:92.45pt;z-index:25168998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一次性告知申请人需补正的内容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rect id="_x0000_s1058" o:spid="_x0000_s1058" o:spt="1" style="position:absolute;left:0pt;margin-left:-34.55pt;margin-top:2.5pt;height:45.75pt;width:99.25pt;z-index:25169100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作出不予受理决定，并告知申请人</w:t>
                  </w:r>
                </w:p>
              </w:txbxContent>
            </v:textbox>
          </v:rect>
        </w:pict>
      </w:r>
      <w:r>
        <w:rPr>
          <w:sz w:val="28"/>
          <w:szCs w:val="28"/>
        </w:rPr>
        <w:tab/>
      </w:r>
      <w:r>
        <w:rPr>
          <w:rFonts w:hint="eastAsia"/>
          <w:szCs w:val="21"/>
        </w:rPr>
        <w:t>不属于本部门</w:t>
      </w:r>
      <w:r>
        <w:rPr>
          <w:szCs w:val="21"/>
        </w:rPr>
        <w:tab/>
      </w:r>
      <w:r>
        <w:rPr>
          <w:rFonts w:hint="eastAsia"/>
          <w:szCs w:val="21"/>
        </w:rPr>
        <w:t>申请材料不齐全、</w:t>
      </w:r>
    </w:p>
    <w:p>
      <w:pPr>
        <w:tabs>
          <w:tab w:val="left" w:pos="954"/>
          <w:tab w:val="left" w:pos="5429"/>
        </w:tabs>
        <w:ind w:firstLine="1470" w:firstLineChars="700"/>
        <w:rPr>
          <w:szCs w:val="21"/>
        </w:rPr>
      </w:pPr>
      <w:r>
        <w:rPr>
          <w:rFonts w:hint="eastAsia"/>
          <w:szCs w:val="21"/>
        </w:rPr>
        <w:t>职权范围的</w:t>
      </w:r>
      <w:r>
        <w:rPr>
          <w:szCs w:val="21"/>
        </w:rPr>
        <w:tab/>
      </w:r>
      <w:r>
        <w:rPr>
          <w:rFonts w:hint="eastAsia"/>
          <w:szCs w:val="21"/>
        </w:rPr>
        <w:t>不符合法定形式</w:t>
      </w:r>
    </w:p>
    <w:p>
      <w:pPr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59" o:spid="_x0000_s1059" o:spt="32" type="#_x0000_t32" style="position:absolute;left:0pt;margin-left:198pt;margin-top:29.4pt;height:132.3pt;width:0.05pt;z-index:25169203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60" o:spid="_x0000_s1060" o:spt="32" type="#_x0000_t32" style="position:absolute;left:0pt;margin-left:395.5pt;margin-top:17.05pt;height:169.25pt;width:1pt;z-index:25169305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61" o:spid="_x0000_s1061" o:spt="32" type="#_x0000_t32" style="position:absolute;left:0pt;flip:y;margin-left:388.7pt;margin-top:17.05pt;height:169.25pt;width:0.05pt;z-index:25169408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tabs>
          <w:tab w:val="left" w:pos="3503"/>
        </w:tabs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符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合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法</w:t>
      </w:r>
    </w:p>
    <w:p>
      <w:pPr>
        <w:tabs>
          <w:tab w:val="left" w:pos="3503"/>
        </w:tabs>
        <w:spacing w:line="400" w:lineRule="exact"/>
        <w:ind w:firstLine="3465" w:firstLineChars="1650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62" o:spid="_x0000_s1062" o:spt="32" type="#_x0000_t32" style="position:absolute;left:0pt;margin-left:15.1pt;margin-top:4.65pt;height:146.9pt;width:0.05pt;z-index:2516951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63" o:spid="_x0000_s1063" o:spt="32" type="#_x0000_t32" style="position:absolute;left:0pt;flip:x;margin-left:15.1pt;margin-top:-0.25pt;height:0.05pt;width:145.95pt;z-index:2516961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/>
          <w:sz w:val="28"/>
          <w:szCs w:val="28"/>
        </w:rPr>
        <w:t xml:space="preserve">料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定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补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形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全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式</w:t>
      </w:r>
    </w:p>
    <w:p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简</w:t>
      </w:r>
    </w:p>
    <w:p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易</w:t>
      </w:r>
    </w:p>
    <w:p>
      <w:pPr>
        <w:tabs>
          <w:tab w:val="left" w:pos="5165"/>
        </w:tabs>
        <w:spacing w:line="400" w:lineRule="exact"/>
        <w:rPr>
          <w:sz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64" o:spid="_x0000_s1064" o:spt="1" style="position:absolute;left:0pt;margin-left:38.45pt;margin-top:14.6pt;height:42.8pt;width:56.4pt;z-index:25169715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65" o:spid="_x0000_s1065" o:spt="1" style="position:absolute;left:0pt;margin-left:152.25pt;margin-top:14.6pt;height:42.8pt;width:112.8pt;z-index:25169817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核准人员审查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（限</w:t>
                  </w:r>
                  <w:r>
                    <w:t>_</w:t>
                  </w:r>
                  <w:r>
                    <w:rPr>
                      <w:rFonts w:hint="eastAsia"/>
                    </w:rPr>
                    <w:t>5个工作日）</w:t>
                  </w:r>
                </w:p>
              </w:txbxContent>
            </v:textbox>
          </v:rect>
        </w:pict>
      </w:r>
      <w:r>
        <w:rPr>
          <w:rFonts w:hint="eastAsia"/>
          <w:sz w:val="28"/>
          <w:szCs w:val="28"/>
        </w:rPr>
        <w:t>程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驳回</w:t>
      </w:r>
      <w:r>
        <w:rPr>
          <w:sz w:val="28"/>
          <w:szCs w:val="28"/>
        </w:rPr>
        <w:t xml:space="preserve">                     </w:t>
      </w:r>
      <w:r>
        <w:rPr>
          <w:rFonts w:hint="eastAsia"/>
          <w:sz w:val="24"/>
        </w:rPr>
        <w:t>申请材料不符合法定形式</w:t>
      </w:r>
    </w:p>
    <w:p>
      <w:pPr>
        <w:tabs>
          <w:tab w:val="left" w:pos="4615"/>
        </w:tabs>
        <w:spacing w:line="400" w:lineRule="exact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66" o:spid="_x0000_s1066" o:spt="32" type="#_x0000_t32" style="position:absolute;left:0pt;flip:x;margin-left:100.7pt;margin-top:16pt;height:0.05pt;width:42.8pt;z-index:25169920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67" o:spid="_x0000_s1067" o:spt="32" type="#_x0000_t32" style="position:absolute;left:0pt;flip:x;margin-left:273.9pt;margin-top:16pt;height:0.95pt;width:132.3pt;z-index:25170022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shape id="_x0000_s1068" o:spid="_x0000_s1068" o:spt="32" type="#_x0000_t32" style="position:absolute;left:0pt;margin-left:273.9pt;margin-top:5.3pt;height:0.05pt;width:132.3pt;z-index:25170124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/>
          <w:sz w:val="28"/>
          <w:szCs w:val="28"/>
        </w:rPr>
        <w:t>序</w:t>
      </w:r>
      <w:r>
        <w:rPr>
          <w:sz w:val="28"/>
          <w:szCs w:val="28"/>
        </w:rPr>
        <w:tab/>
      </w:r>
    </w:p>
    <w:p>
      <w:pPr>
        <w:tabs>
          <w:tab w:val="left" w:pos="5165"/>
        </w:tabs>
        <w:ind w:firstLine="4515" w:firstLineChars="2150"/>
        <w:rPr>
          <w:sz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69" o:spid="_x0000_s1069" o:spt="32" type="#_x0000_t32" style="position:absolute;left:0pt;margin-left:210.4pt;margin-top:102.05pt;height:42.8pt;width:0.05pt;z-index:25170227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71" o:spid="_x0000_s1071" o:spt="32" type="#_x0000_t32" style="position:absolute;left:0pt;margin-left:208.5pt;margin-top:19.3pt;height:35pt;width:0.05pt;z-index:25170432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jc w:val="center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核</w:t>
      </w:r>
    </w:p>
    <w:p>
      <w:pPr>
        <w:jc w:val="center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准</w:t>
      </w:r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72" o:spid="_x0000_s1072" o:spt="1" style="position:absolute;left:0pt;margin-left:124.55pt;margin-top:7.5pt;height:40.3pt;width:173.95pt;z-index:251705344;mso-width-relative:page;mso-height-relative:page;" fillcolor="#FFFFFF" filled="t" stroked="t" coordsize="21600,21600">
            <v:path/>
            <v:fill on="t" focussize="0,0"/>
            <v:stroke color="#000000" joinstyle="miter"/>
            <v:imagedata o:title=""/>
            <o:lock v:ext="edit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建</w:t>
                  </w:r>
                  <w:r>
                    <w:rPr>
                      <w:rFonts w:hint="eastAsia"/>
                      <w:lang w:eastAsia="zh-CN"/>
                    </w:rPr>
                    <w:t>筑</w:t>
                  </w:r>
                  <w:r>
                    <w:rPr>
                      <w:rFonts w:hint="eastAsia"/>
                    </w:rPr>
                    <w:t>工程施工许可证打印</w:t>
                  </w:r>
                  <w:r>
                    <w:rPr>
                      <w:rFonts w:hint="eastAsia"/>
                      <w:lang w:eastAsia="zh-CN"/>
                    </w:rPr>
                    <w:t>、公示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（限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</w:rPr>
                    <w:t>个工作日）</w:t>
                  </w:r>
                </w:p>
              </w:txbxContent>
            </v:textbox>
          </v:rect>
        </w:pict>
      </w:r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70" o:spid="_x0000_s1070" o:spt="32" type="#_x0000_t32" style="position:absolute;left:0pt;margin-left:-7pt;margin-top:10.4pt;height:0.05pt;width:131.35pt;z-index:25170329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/>
    </w:p>
    <w:p>
      <w:pPr/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73" o:spid="_x0000_s1073" o:spt="1" style="position:absolute;left:0pt;margin-left:115.3pt;margin-top:4.45pt;height:43.35pt;width:235.7pt;z-index:25170636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申请人到政务中心住建委窗口领取建</w:t>
                  </w:r>
                  <w:r>
                    <w:rPr>
                      <w:rFonts w:hint="eastAsia"/>
                      <w:lang w:eastAsia="zh-CN"/>
                    </w:rPr>
                    <w:t>筑</w:t>
                  </w:r>
                  <w:r>
                    <w:rPr>
                      <w:rFonts w:hint="eastAsia"/>
                    </w:rPr>
                    <w:t>工程施工许可证</w:t>
                  </w:r>
                </w:p>
              </w:txbxContent>
            </v:textbox>
          </v:rect>
        </w:pict>
      </w:r>
    </w:p>
    <w:p>
      <w:pPr/>
    </w:p>
    <w:p>
      <w:pPr>
        <w:rPr>
          <w:spacing w:val="-4"/>
          <w:szCs w:val="21"/>
        </w:rPr>
      </w:pPr>
    </w:p>
    <w:p>
      <w:pPr/>
    </w:p>
    <w:p>
      <w:pPr/>
    </w:p>
    <w:p>
      <w:pPr>
        <w:spacing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附件6        </w:t>
      </w:r>
      <w:r>
        <w:rPr>
          <w:rFonts w:hint="eastAsia" w:ascii="方正小标宋简体" w:eastAsia="方正小标宋简体"/>
          <w:sz w:val="44"/>
          <w:szCs w:val="44"/>
        </w:rPr>
        <w:t>行政权力运行流程图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（商品房预销售许可证）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（法定办结时限20个工作日，承诺办结时限7个工作日）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74" o:spid="_x0000_s1074" o:spt="32" type="#_x0000_t32" style="position:absolute;left:0pt;flip:x;margin-left:75.4pt;margin-top:193pt;height:0.05pt;width:63.35pt;z-index:25171251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75" o:spid="_x0000_s1075" o:spt="32" type="#_x0000_t32" style="position:absolute;left:0pt;margin-left:265.05pt;margin-top:193.95pt;height:0.05pt;width:66.15pt;z-index:25171353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76" o:spid="_x0000_s1076" o:spt="32" type="#_x0000_t32" style="position:absolute;left:0pt;margin-left:200.9pt;margin-top:115.45pt;height:41.85pt;width:0.05pt;z-index:25171046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77" o:spid="_x0000_s1077" o:spt="32" type="#_x0000_t32" style="position:absolute;left:0pt;margin-left:200.9pt;margin-top:44.4pt;height:42.85pt;width:0.05pt;z-index:25170944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78" o:spid="_x0000_s1078" o:spt="1" style="position:absolute;left:0pt;margin-left:143.5pt;margin-top:87.25pt;height:28.2pt;width:117.75pt;z-index:25170739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商品房预销售许可证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79" o:spid="_x0000_s1079" o:spt="1" style="position:absolute;left:0pt;margin-left:143.5pt;margin-top:16.2pt;height:28.2pt;width:117.75pt;z-index:25170841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210" w:firstLineChars="100"/>
                  </w:pPr>
                  <w:r>
                    <w:rPr>
                      <w:rFonts w:hint="eastAsia"/>
                    </w:rPr>
                    <w:t>申请人提出申请</w:t>
                  </w:r>
                </w:p>
              </w:txbxContent>
            </v:textbox>
          </v:rect>
        </w:pic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tabs>
          <w:tab w:val="left" w:pos="1370"/>
          <w:tab w:val="left" w:pos="5429"/>
        </w:tabs>
        <w:rPr>
          <w:szCs w:val="21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80" o:spid="_x0000_s1080" o:spt="1" style="position:absolute;left:0pt;margin-left:143.5pt;margin-top:2.5pt;height:58.1pt;width:117.75pt;z-index:25171148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市政务服务中心住建委窗口对申请当场审查作出处理</w:t>
                  </w:r>
                </w:p>
                <w:p>
                  <w:pPr/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81" o:spid="_x0000_s1081" o:spt="1" style="position:absolute;left:0pt;margin-left:351.75pt;margin-top:2.5pt;height:45.75pt;width:92.45pt;z-index:25171558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一次性告知申请人需补正的内容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82" o:spid="_x0000_s1082" o:spt="1" style="position:absolute;left:0pt;margin-left:-34.55pt;margin-top:2.5pt;height:45.75pt;width:99.25pt;z-index:25171456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作出不予受理决定，并告知申请人</w:t>
                  </w:r>
                </w:p>
              </w:txbxContent>
            </v:textbox>
          </v:rect>
        </w:pict>
      </w:r>
      <w:r>
        <w:rPr>
          <w:sz w:val="28"/>
          <w:szCs w:val="28"/>
        </w:rPr>
        <w:tab/>
      </w:r>
      <w:r>
        <w:rPr>
          <w:rFonts w:hint="eastAsia"/>
          <w:szCs w:val="21"/>
        </w:rPr>
        <w:t>不属于本部门</w:t>
      </w:r>
      <w:r>
        <w:rPr>
          <w:szCs w:val="21"/>
        </w:rPr>
        <w:tab/>
      </w:r>
      <w:r>
        <w:rPr>
          <w:rFonts w:hint="eastAsia"/>
          <w:szCs w:val="21"/>
        </w:rPr>
        <w:t>申请材料不齐全、</w:t>
      </w:r>
    </w:p>
    <w:p>
      <w:pPr>
        <w:tabs>
          <w:tab w:val="left" w:pos="954"/>
          <w:tab w:val="left" w:pos="5429"/>
        </w:tabs>
        <w:ind w:firstLine="1470" w:firstLineChars="700"/>
        <w:rPr>
          <w:szCs w:val="21"/>
        </w:rPr>
      </w:pPr>
      <w:r>
        <w:rPr>
          <w:rFonts w:hint="eastAsia"/>
          <w:szCs w:val="21"/>
        </w:rPr>
        <w:t>职权范围的</w:t>
      </w:r>
      <w:r>
        <w:rPr>
          <w:szCs w:val="21"/>
        </w:rPr>
        <w:tab/>
      </w:r>
      <w:r>
        <w:rPr>
          <w:rFonts w:hint="eastAsia"/>
          <w:szCs w:val="21"/>
        </w:rPr>
        <w:t>不符合法定形式</w:t>
      </w:r>
    </w:p>
    <w:p>
      <w:pPr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83" o:spid="_x0000_s1083" o:spt="32" type="#_x0000_t32" style="position:absolute;left:0pt;margin-left:198pt;margin-top:29.4pt;height:132.3pt;width:0.05pt;z-index:25171660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84" o:spid="_x0000_s1084" o:spt="32" type="#_x0000_t32" style="position:absolute;left:0pt;margin-left:395.5pt;margin-top:17.05pt;height:169.25pt;width:1pt;z-index:25171763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85" o:spid="_x0000_s1085" o:spt="32" type="#_x0000_t32" style="position:absolute;left:0pt;flip:y;margin-left:388.7pt;margin-top:17.05pt;height:169.25pt;width:0.05pt;z-index:25171865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tabs>
          <w:tab w:val="left" w:pos="3503"/>
        </w:tabs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符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合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法</w:t>
      </w:r>
    </w:p>
    <w:p>
      <w:pPr>
        <w:tabs>
          <w:tab w:val="left" w:pos="3503"/>
        </w:tabs>
        <w:spacing w:line="400" w:lineRule="exact"/>
        <w:ind w:firstLine="3465" w:firstLineChars="1650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86" o:spid="_x0000_s1086" o:spt="32" type="#_x0000_t32" style="position:absolute;left:0pt;margin-left:15.1pt;margin-top:4.65pt;height:146.9pt;width:0.05pt;z-index:2517207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87" o:spid="_x0000_s1087" o:spt="32" type="#_x0000_t32" style="position:absolute;left:0pt;flip:x;margin-left:15.1pt;margin-top:-0.25pt;height:0.05pt;width:145.95pt;z-index:25171968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/>
          <w:sz w:val="28"/>
          <w:szCs w:val="28"/>
        </w:rPr>
        <w:t xml:space="preserve">料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定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补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形</w:t>
      </w:r>
    </w:p>
    <w:p>
      <w:pPr>
        <w:tabs>
          <w:tab w:val="left" w:pos="3503"/>
        </w:tabs>
        <w:spacing w:line="400" w:lineRule="exact"/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>全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式</w:t>
      </w:r>
    </w:p>
    <w:p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简</w:t>
      </w:r>
    </w:p>
    <w:p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易</w:t>
      </w:r>
    </w:p>
    <w:p>
      <w:pPr>
        <w:tabs>
          <w:tab w:val="left" w:pos="5165"/>
        </w:tabs>
        <w:spacing w:line="400" w:lineRule="exact"/>
        <w:rPr>
          <w:sz w:val="24"/>
          <w:szCs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88" o:spid="_x0000_s1088" o:spt="1" style="position:absolute;left:0pt;margin-left:38.45pt;margin-top:14.6pt;height:42.8pt;width:56.4pt;z-index:25172582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</w:t>
                  </w:r>
                </w:p>
              </w:txbxContent>
            </v:textbox>
          </v:rect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89" o:spid="_x0000_s1089" o:spt="1" style="position:absolute;left:0pt;margin-left:152.25pt;margin-top:14.6pt;height:42.8pt;width:112.8pt;z-index:25172377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核准人员审查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（限</w:t>
                  </w:r>
                  <w:r>
                    <w:t>_</w:t>
                  </w:r>
                  <w:r>
                    <w:rPr>
                      <w:rFonts w:hint="eastAsia"/>
                    </w:rPr>
                    <w:t>5个工作日）</w:t>
                  </w:r>
                </w:p>
              </w:txbxContent>
            </v:textbox>
          </v:rect>
        </w:pict>
      </w:r>
      <w:r>
        <w:rPr>
          <w:rFonts w:hint="eastAsia"/>
          <w:sz w:val="28"/>
          <w:szCs w:val="28"/>
        </w:rPr>
        <w:t>程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驳回</w:t>
      </w:r>
      <w:r>
        <w:rPr>
          <w:sz w:val="28"/>
          <w:szCs w:val="28"/>
        </w:rPr>
        <w:t xml:space="preserve">                     </w:t>
      </w:r>
      <w:r>
        <w:rPr>
          <w:rFonts w:hint="eastAsia"/>
          <w:sz w:val="24"/>
          <w:szCs w:val="24"/>
        </w:rPr>
        <w:t>申请材料不符合法定形式</w:t>
      </w:r>
    </w:p>
    <w:p>
      <w:pPr>
        <w:tabs>
          <w:tab w:val="left" w:pos="4615"/>
        </w:tabs>
        <w:spacing w:line="400" w:lineRule="exact"/>
        <w:rPr>
          <w:sz w:val="28"/>
          <w:szCs w:val="28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90" o:spid="_x0000_s1090" o:spt="32" type="#_x0000_t32" style="position:absolute;left:0pt;flip:x;margin-left:100.7pt;margin-top:16pt;height:0.05pt;width:42.8pt;z-index:25172480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91" o:spid="_x0000_s1091" o:spt="32" type="#_x0000_t32" style="position:absolute;left:0pt;flip:x;margin-left:273.9pt;margin-top:16pt;height:0.95pt;width:132.3pt;z-index:2517227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92" o:spid="_x0000_s1092" o:spt="32" type="#_x0000_t32" style="position:absolute;left:0pt;margin-left:273.9pt;margin-top:5.3pt;height:0.05pt;width:132.3pt;z-index:2517217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/>
          <w:sz w:val="28"/>
          <w:szCs w:val="28"/>
        </w:rPr>
        <w:t>序</w:t>
      </w:r>
      <w:r>
        <w:rPr>
          <w:sz w:val="28"/>
          <w:szCs w:val="28"/>
        </w:rPr>
        <w:tab/>
      </w:r>
    </w:p>
    <w:p>
      <w:pPr>
        <w:tabs>
          <w:tab w:val="left" w:pos="5165"/>
        </w:tabs>
        <w:ind w:firstLine="4515" w:firstLineChars="2150"/>
        <w:rPr>
          <w:sz w:val="24"/>
          <w:szCs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93" o:spid="_x0000_s1093" o:spt="32" type="#_x0000_t32" style="position:absolute;left:0pt;margin-left:210.4pt;margin-top:102.05pt;height:42.8pt;width:0.05pt;z-index:25172992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96" o:spid="_x0000_s1096" o:spt="32" type="#_x0000_t32" style="position:absolute;left:0pt;margin-left:208.5pt;margin-top:19.3pt;height:35pt;width:0.05pt;z-index:25172684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核</w: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准</w:t>
      </w:r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94" o:spid="_x0000_s1094" o:spt="1" style="position:absolute;left:0pt;margin-left:129.1pt;margin-top:7.6pt;height:47.75pt;width:166.75pt;z-index:251728896;mso-width-relative:page;mso-height-relative:page;" fillcolor="#FFFFFF" filled="t" stroked="t" coordsize="21600,21600">
            <v:path/>
            <v:fill on="t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商品房预销售许可证打印</w:t>
                  </w:r>
                  <w:r>
                    <w:rPr>
                      <w:rFonts w:hint="eastAsia"/>
                      <w:lang w:eastAsia="zh-CN"/>
                    </w:rPr>
                    <w:t>、公示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（限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</w:rPr>
                    <w:t>个工作日）</w:t>
                  </w:r>
                </w:p>
              </w:txbxContent>
            </v:textbox>
          </v:rect>
        </w:pict>
      </w:r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_x0000_s1095" o:spid="_x0000_s1095" o:spt="32" type="#_x0000_t32" style="position:absolute;left:0pt;margin-left:-2.5pt;margin-top:10.4pt;height:0.05pt;width:131.35pt;z-index:25172787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/>
    </w:p>
    <w:p>
      <w:pPr/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rect id="_x0000_s1097" o:spid="_x0000_s1097" o:spt="1" style="position:absolute;left:0pt;margin-left:94.3pt;margin-top:4.45pt;height:43.35pt;width:235.7pt;z-index:25173094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/>
                  <w:r>
                    <w:rPr>
                      <w:rFonts w:hint="eastAsia"/>
                    </w:rPr>
                    <w:t>申请人到政务中心住建委窗口领取商品房预销售许可证</w:t>
                  </w:r>
                </w:p>
              </w:txbxContent>
            </v:textbox>
          </v:rect>
        </w:pict>
      </w:r>
    </w:p>
    <w:p>
      <w:pPr/>
    </w:p>
    <w:p>
      <w:pPr>
        <w:rPr>
          <w:spacing w:val="-4"/>
          <w:szCs w:val="21"/>
        </w:rPr>
      </w:pPr>
    </w:p>
    <w:p>
      <w:pPr>
        <w:jc w:val="left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附件8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室内装饰装修工程施工许可证流程图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（法定办结时限5个工作日，承诺办结时限5个工作日）</w:t>
      </w:r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文本框 5" o:spid="_x0000_s1098" o:spt="202" type="#_x0000_t202" style="position:absolute;left:0pt;margin-left:145.85pt;margin-top:11.2pt;height:30.65pt;width:116.25pt;z-index:25173196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企业提出申请</w:t>
                  </w:r>
                </w:p>
              </w:txbxContent>
            </v:textbox>
          </v:shape>
        </w:pict>
      </w:r>
    </w:p>
    <w:p>
      <w:pPr/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line id="箭头 6" o:spid="_x0000_s1099" o:spt="20" style="position:absolute;left:0pt;margin-left:198.35pt;margin-top:1.45pt;height:70.3pt;width:0.8pt;z-index:251732992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</w:p>
    <w:p>
      <w:pPr/>
    </w:p>
    <w:p>
      <w:pPr/>
    </w:p>
    <w:p>
      <w:pPr/>
    </w:p>
    <w:p>
      <w:pPr/>
    </w:p>
    <w:p>
      <w:pPr/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文本框 8" o:spid="_x0000_s1100" o:spt="202" type="#_x0000_t202" style="position:absolute;left:0pt;margin-left:142.3pt;margin-top:4.15pt;height:78.15pt;width:120.15pt;z-index:25173401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住建委窗口查验申请人是否符合受理条件，申请材料是否齐全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文本框 10" o:spid="_x0000_s1101" o:spt="202" type="#_x0000_t202" style="position:absolute;left:0pt;margin-left:-50.45pt;margin-top:6.15pt;height:74.25pt;width:83.25pt;z-index:25173606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作出不予受理决定，并告知申请人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文本框 11" o:spid="_x0000_s1102" o:spt="202" type="#_x0000_t202" style="position:absolute;left:0pt;margin-left:374.8pt;margin-top:6.85pt;height:75.8pt;width:93.05pt;z-index:25173708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一次性告知申请人需补正的内容</w:t>
                  </w:r>
                </w:p>
              </w:txbxContent>
            </v:textbox>
          </v:shape>
        </w:pict>
      </w:r>
    </w:p>
    <w:p>
      <w:pPr>
        <w:rPr>
          <w:sz w:val="24"/>
          <w:szCs w:val="24"/>
        </w:rPr>
      </w:pPr>
    </w:p>
    <w:p>
      <w:pPr>
        <w:tabs>
          <w:tab w:val="left" w:pos="5451"/>
        </w:tabs>
        <w:ind w:firstLine="51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不属于本部门                         申请资料不齐全的</w:t>
      </w:r>
    </w:p>
    <w:p>
      <w:pPr>
        <w:ind w:firstLine="516"/>
        <w:jc w:val="left"/>
      </w:pPr>
      <w:r>
        <w:rPr>
          <w:rFonts w:ascii="Calibri" w:hAnsi="Calibri" w:eastAsia="宋体" w:cs="黑体"/>
          <w:kern w:val="2"/>
          <w:sz w:val="24"/>
          <w:szCs w:val="24"/>
          <w:lang w:val="en-US" w:eastAsia="zh-CN" w:bidi="ar-SA"/>
        </w:rPr>
        <w:pict>
          <v:line id="箭头 9" o:spid="_x0000_s1103" o:spt="20" style="position:absolute;left:0pt;flip:x;margin-left:37.8pt;margin-top:14.45pt;height:0.05pt;width:84pt;z-index:251735040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/>
          <w:sz w:val="24"/>
          <w:szCs w:val="24"/>
        </w:rPr>
        <w:t xml:space="preserve">    职权范围的    </w:t>
      </w:r>
      <w:r>
        <w:rPr>
          <w:rFonts w:hint="eastAsia"/>
        </w:rPr>
        <w:t xml:space="preserve">                           </w:t>
      </w:r>
      <w:r>
        <w:rPr>
          <w:rFonts w:hint="eastAsia"/>
          <w:sz w:val="24"/>
          <w:szCs w:val="24"/>
        </w:rPr>
        <w:t>不符合法定形式的</w:t>
      </w:r>
    </w:p>
    <w:p>
      <w:pPr>
        <w:ind w:firstLine="516"/>
        <w:jc w:val="left"/>
      </w:pPr>
      <w:r>
        <w:rPr>
          <w:rFonts w:ascii="Calibri" w:hAnsi="Calibri" w:eastAsia="宋体" w:cs="黑体"/>
          <w:kern w:val="2"/>
          <w:sz w:val="24"/>
          <w:szCs w:val="24"/>
          <w:lang w:val="en-US" w:eastAsia="zh-CN" w:bidi="ar-SA"/>
        </w:rPr>
        <w:pict>
          <v:line id="箭头 12" o:spid="_x0000_s1104" o:spt="20" style="position:absolute;left:0pt;flip:y;margin-left:277.1pt;margin-top:0.3pt;height:0.05pt;width:84.75pt;z-index:251738112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</w:p>
    <w:p>
      <w:pPr>
        <w:ind w:firstLine="516"/>
        <w:jc w:val="left"/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line id="箭头 13" o:spid="_x0000_s1105" o:spt="20" style="position:absolute;left:0pt;flip:x;margin-left:200.6pt;margin-top:9.55pt;height:111pt;width:0.05pt;z-index:251739136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</w:p>
    <w:p>
      <w:pPr>
        <w:ind w:firstLine="516"/>
        <w:jc w:val="left"/>
        <w:rPr>
          <w:sz w:val="24"/>
          <w:szCs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line id="箭头 20" o:spid="_x0000_s1106" o:spt="20" style="position:absolute;left:0pt;flip:x y;margin-left:433pt;margin-top:2.15pt;height:116.3pt;width:1.55pt;z-index:251746304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line id="箭头 19" o:spid="_x0000_s1107" o:spt="20" style="position:absolute;left:0pt;margin-left:421.8pt;margin-top:0.1pt;height:117.75pt;width:0.75pt;z-index:251745280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/>
        </w:rPr>
        <w:t xml:space="preserve">                             </w:t>
      </w:r>
      <w:r>
        <w:rPr>
          <w:rFonts w:hint="eastAsia"/>
          <w:sz w:val="24"/>
          <w:szCs w:val="24"/>
        </w:rPr>
        <w:t>申     符</w:t>
      </w:r>
    </w:p>
    <w:p>
      <w:pPr>
        <w:ind w:firstLine="51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请     合</w:t>
      </w:r>
    </w:p>
    <w:p>
      <w:pPr>
        <w:tabs>
          <w:tab w:val="left" w:pos="3456"/>
        </w:tabs>
        <w:ind w:firstLine="51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材     法</w:t>
      </w:r>
    </w:p>
    <w:p>
      <w:pPr>
        <w:tabs>
          <w:tab w:val="left" w:pos="3456"/>
        </w:tabs>
        <w:ind w:firstLine="51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料     定                  退补</w:t>
      </w:r>
    </w:p>
    <w:p>
      <w:pPr>
        <w:tabs>
          <w:tab w:val="left" w:pos="3456"/>
        </w:tabs>
        <w:ind w:firstLine="51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齐     形</w:t>
      </w:r>
    </w:p>
    <w:p>
      <w:pPr>
        <w:tabs>
          <w:tab w:val="left" w:pos="3456"/>
        </w:tabs>
        <w:ind w:firstLine="51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全     式</w:t>
      </w:r>
    </w:p>
    <w:p>
      <w:pPr>
        <w:ind w:firstLine="516"/>
        <w:jc w:val="left"/>
        <w:rPr>
          <w:sz w:val="24"/>
          <w:szCs w:val="24"/>
        </w:rPr>
      </w:pPr>
    </w:p>
    <w:p>
      <w:pPr>
        <w:tabs>
          <w:tab w:val="left" w:pos="5781"/>
        </w:tabs>
        <w:rPr>
          <w:sz w:val="24"/>
          <w:szCs w:val="24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文本框 14" o:spid="_x0000_s1108" o:spt="202" type="#_x0000_t202" style="position:absolute;left:0pt;margin-left:155pt;margin-top:0.6pt;height:39.85pt;width:102.75pt;z-index:25174016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监督管理所审核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文本框 16" o:spid="_x0000_s1109" o:spt="202" type="#_x0000_t202" style="position:absolute;left:0pt;margin-left:8.55pt;margin-top:1.95pt;height:38.45pt;width:76.7pt;z-index:25174220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窗口退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申请材料不符合法定形式</w:t>
      </w:r>
    </w:p>
    <w:p>
      <w:pPr>
        <w:tabs>
          <w:tab w:val="left" w:pos="2076"/>
        </w:tabs>
        <w:jc w:val="left"/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line id="箭头 18" o:spid="_x0000_s1110" o:spt="20" style="position:absolute;left:0pt;flip:x;margin-left:273.2pt;margin-top:15.55pt;height:0.1pt;width:121.6pt;z-index:251744256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line id="箭头 17" o:spid="_x0000_s1111" o:spt="20" style="position:absolute;left:0pt;flip:y;margin-left:274.9pt;margin-top:5.8pt;height:0.7pt;width:122.9pt;z-index:251743232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line id="箭头 15" o:spid="_x0000_s1112" o:spt="20" style="position:absolute;left:0pt;flip:x;margin-left:90.95pt;margin-top:13.3pt;height:0.05pt;width:52.6pt;z-index:251741184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>驳回</w:t>
      </w:r>
    </w:p>
    <w:p>
      <w:pPr/>
    </w:p>
    <w:p>
      <w:pPr>
        <w:jc w:val="center"/>
        <w:rPr>
          <w:sz w:val="24"/>
          <w:szCs w:val="24"/>
        </w:rPr>
      </w:pPr>
      <w:r>
        <w:rPr>
          <w:rFonts w:ascii="Calibri" w:hAnsi="Calibri" w:eastAsia="宋体" w:cs="黑体"/>
          <w:kern w:val="2"/>
          <w:sz w:val="24"/>
          <w:szCs w:val="24"/>
          <w:lang w:val="en-US" w:eastAsia="zh-CN" w:bidi="ar-SA"/>
        </w:rPr>
        <w:pict>
          <v:line id="箭头 23" o:spid="_x0000_s1113" o:spt="20" style="position:absolute;left:0pt;margin-left:205.85pt;margin-top:101.55pt;height:34.35pt;width:0.8pt;z-index:251749376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 w:cs="黑体"/>
          <w:kern w:val="2"/>
          <w:sz w:val="24"/>
          <w:szCs w:val="24"/>
          <w:lang w:val="en-US" w:eastAsia="zh-CN" w:bidi="ar-SA"/>
        </w:rPr>
        <w:pict>
          <v:shape id="文本框 24" o:spid="_x0000_s1115" o:spt="202" type="#_x0000_t202" style="position:absolute;left:0pt;margin-left:162.4pt;margin-top:62.4pt;height:33.15pt;width:95.25pt;z-index:25175040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资料存档</w:t>
                  </w:r>
                </w:p>
              </w:txbxContent>
            </v:textbox>
          </v:shape>
        </w:pict>
      </w:r>
      <w:r>
        <w:rPr>
          <w:rFonts w:ascii="Calibri" w:hAnsi="Calibri" w:eastAsia="宋体" w:cs="黑体"/>
          <w:kern w:val="2"/>
          <w:sz w:val="24"/>
          <w:szCs w:val="24"/>
          <w:lang w:val="en-US" w:eastAsia="zh-CN" w:bidi="ar-SA"/>
        </w:rPr>
        <w:pict>
          <v:line id="箭头 21" o:spid="_x0000_s1116" o:spt="20" style="position:absolute;left:0pt;margin-left:205.05pt;margin-top:20.35pt;height:33pt;width:0.05pt;z-index:251747328;mso-width-relative:page;mso-height-relative:page;" fillcolor="#FFFFFF" filled="f" o:preferrelative="t" stroked="t" coordsize="21600,21600">
            <v:path arrowok="t"/>
            <v:fill on="f" color2="#FFFFFF" focussize="0,0"/>
            <v:stroke color="#739CC3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/>
          <w:sz w:val="24"/>
          <w:szCs w:val="24"/>
        </w:rPr>
        <w:t>现场检验</w:t>
      </w:r>
    </w:p>
    <w:p>
      <w:pPr>
        <w:spacing w:line="600" w:lineRule="exact"/>
        <w:ind w:firstLine="160" w:firstLineChars="50"/>
        <w:jc w:val="left"/>
        <w:rPr>
          <w:rFonts w:ascii="仿宋" w:hAnsi="仿宋" w:eastAsia="仿宋" w:cs="宋体"/>
          <w:color w:val="333333"/>
          <w:kern w:val="0"/>
          <w:sz w:val="32"/>
          <w:szCs w:val="32"/>
        </w:rPr>
      </w:pPr>
    </w:p>
    <w:p>
      <w:pPr>
        <w:rPr>
          <w:rFonts w:ascii="仿宋" w:hAnsi="仿宋" w:eastAsia="仿宋" w:cs="宋体"/>
          <w:sz w:val="32"/>
          <w:szCs w:val="32"/>
        </w:rPr>
      </w:pPr>
    </w:p>
    <w:p>
      <w:pPr>
        <w:rPr>
          <w:rFonts w:ascii="仿宋" w:hAnsi="仿宋" w:eastAsia="仿宋" w:cs="宋体"/>
          <w:sz w:val="32"/>
          <w:szCs w:val="32"/>
        </w:rPr>
      </w:pPr>
    </w:p>
    <w:p>
      <w:pPr>
        <w:rPr>
          <w:rFonts w:ascii="仿宋" w:hAnsi="仿宋" w:eastAsia="仿宋" w:cs="宋体"/>
          <w:sz w:val="32"/>
          <w:szCs w:val="32"/>
        </w:rPr>
      </w:pPr>
    </w:p>
    <w:p>
      <w:pPr>
        <w:rPr>
          <w:rFonts w:ascii="仿宋" w:hAnsi="仿宋" w:eastAsia="仿宋" w:cs="宋体"/>
          <w:sz w:val="32"/>
          <w:szCs w:val="32"/>
        </w:rPr>
      </w:pPr>
      <w:r>
        <w:rPr>
          <w:rFonts w:ascii="Calibri" w:hAnsi="Calibri" w:eastAsia="宋体" w:cs="黑体"/>
          <w:kern w:val="2"/>
          <w:sz w:val="24"/>
          <w:szCs w:val="24"/>
          <w:lang w:val="en-US" w:eastAsia="zh-CN" w:bidi="ar-SA"/>
        </w:rPr>
        <w:pict>
          <v:shape id="文本框 22" o:spid="_x0000_s1114" o:spt="202" type="#_x0000_t202" style="position:absolute;left:0pt;margin-left:138.05pt;margin-top:1.25pt;height:53.4pt;width:138.25pt;z-index:251748352;mso-width-relative:page;mso-height-relative:page;" fillcolor="#FFFFFF" filled="t" stroked="t" coordsize="21600,21600">
            <v:path/>
            <v:fill on="t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窗口进行备案编号、窗口发放许可证</w:t>
                  </w:r>
                </w:p>
              </w:txbxContent>
            </v:textbox>
          </v:shape>
        </w:pict>
      </w:r>
    </w:p>
    <w:p>
      <w:pPr>
        <w:jc w:val="right"/>
        <w:rPr>
          <w:rFonts w:hint="eastAsia" w:ascii="仿宋" w:hAnsi="仿宋" w:eastAsia="仿宋" w:cs="宋体"/>
          <w:sz w:val="32"/>
          <w:szCs w:val="32"/>
        </w:rPr>
      </w:pPr>
    </w:p>
    <w:p>
      <w:pPr>
        <w:spacing w:line="360" w:lineRule="exact"/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附件9</w:t>
      </w:r>
    </w:p>
    <w:p>
      <w:pPr>
        <w:spacing w:line="360" w:lineRule="exact"/>
        <w:ind w:firstLine="904" w:firstLineChars="250"/>
        <w:jc w:val="left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建筑业企业资质申请（新设立）流程图</w:t>
      </w:r>
    </w:p>
    <w:p>
      <w:pPr>
        <w:spacing w:line="400" w:lineRule="exact"/>
        <w:rPr>
          <w:b/>
          <w:sz w:val="44"/>
          <w:szCs w:val="44"/>
        </w:rPr>
      </w:pPr>
    </w:p>
    <w:p>
      <w:pPr>
        <w:spacing w:line="400" w:lineRule="exact"/>
        <w:rPr>
          <w:b/>
          <w:sz w:val="44"/>
          <w:szCs w:val="44"/>
        </w:rPr>
      </w:pPr>
      <w:r>
        <w:rPr>
          <w:rFonts w:ascii="Calibri" w:hAnsi="Calibri" w:eastAsia="宋体" w:cs="黑体"/>
          <w:b/>
          <w:kern w:val="2"/>
          <w:sz w:val="44"/>
          <w:szCs w:val="44"/>
          <w:lang w:val="en-US" w:eastAsia="zh-CN" w:bidi="ar-SA"/>
        </w:rPr>
        <w:pict>
          <v:rect id="_x0000_s1117" o:spid="_x0000_s1117" o:spt="1" style="position:absolute;left:0pt;margin-left:171pt;margin-top:1pt;height:23.4pt;width:95.25pt;z-index:25175244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企业提出申请</w:t>
                  </w:r>
                </w:p>
              </w:txbxContent>
            </v:textbox>
          </v:rect>
        </w:pic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18" o:spid="_x0000_s1118" o:spt="20" style="position:absolute;left:0pt;margin-left:215.35pt;margin-top:9.05pt;height:23.4pt;width:0.05pt;z-index:25175654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</w:p>
    <w:p>
      <w:pPr>
        <w:tabs>
          <w:tab w:val="left" w:pos="1595"/>
        </w:tabs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shape id="_x0000_s1119" o:spid="_x0000_s1119" o:spt="110" type="#_x0000_t110" style="position:absolute;left:0pt;margin-left:126pt;margin-top:3.4pt;height:63.4pt;width:180pt;z-index:25175347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窗口查验申请人、材料是否具有申请资格</w:t>
                  </w:r>
                </w:p>
              </w:txbxContent>
            </v:textbox>
          </v:shape>
        </w:pic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18"/>
          <w:szCs w:val="18"/>
        </w:rPr>
        <w:t>申请材料存在遗漏</w:t>
      </w:r>
    </w:p>
    <w:p>
      <w:pPr>
        <w:tabs>
          <w:tab w:val="left" w:pos="1755"/>
          <w:tab w:val="left" w:pos="6090"/>
        </w:tabs>
        <w:spacing w:line="240" w:lineRule="exact"/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20" o:spid="_x0000_s1120" o:spt="20" style="position:absolute;left:0pt;margin-left:63pt;margin-top:20pt;height:0.05pt;width:68.25pt;z-index:25175552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start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rect id="_x0000_s1121" o:spid="_x0000_s1121" o:spt="1" style="position:absolute;left:0pt;margin-left:387pt;margin-top:20pt;height:39pt;width:62.9pt;z-index:25176985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作出不予受理通知</w:t>
                  </w:r>
                </w:p>
              </w:txbxContent>
            </v:textbox>
          </v:rect>
        </w:pict>
      </w: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rect id="_x0000_s1122" o:spid="_x0000_s1122" o:spt="1" style="position:absolute;left:0pt;margin-left:0.1pt;margin-top:0pt;height:39pt;width:62.9pt;z-index:25175142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更正或补齐材料</w:t>
                  </w:r>
                </w:p>
              </w:txbxContent>
            </v:textbox>
          </v:rect>
        </w:pict>
      </w:r>
      <w:r>
        <w:rPr>
          <w:rFonts w:hint="eastAsia" w:ascii="仿宋_GB2312" w:eastAsia="仿宋_GB2312"/>
          <w:sz w:val="18"/>
          <w:szCs w:val="18"/>
        </w:rPr>
        <w:t>院               可以当场更正错误的</w:t>
      </w:r>
      <w:r>
        <w:rPr>
          <w:rFonts w:hint="eastAsia" w:ascii="仿宋_GB2312" w:eastAsia="仿宋_GB2312"/>
          <w:sz w:val="18"/>
          <w:szCs w:val="18"/>
        </w:rPr>
        <w:tab/>
      </w:r>
      <w:r>
        <w:rPr>
          <w:rFonts w:hint="eastAsia" w:ascii="仿宋_GB2312" w:eastAsia="仿宋_GB2312"/>
          <w:sz w:val="18"/>
          <w:szCs w:val="18"/>
        </w:rPr>
        <w:t>申请材料不齐全、不符合法定                                                                  定形式</w:t>
      </w:r>
    </w:p>
    <w:p>
      <w:pPr>
        <w:tabs>
          <w:tab w:val="left" w:pos="7570"/>
        </w:tabs>
        <w:rPr>
          <w:rFonts w:ascii="仿宋_GB2312" w:eastAsia="仿宋_GB2312"/>
          <w:sz w:val="18"/>
          <w:szCs w:val="18"/>
        </w:rPr>
      </w:pPr>
      <w:r>
        <w:rPr>
          <w:rFonts w:ascii="Times New Roman" w:hAnsi="Calibri" w:eastAsia="宋体" w:cs="黑体"/>
          <w:b/>
          <w:kern w:val="2"/>
          <w:sz w:val="44"/>
          <w:szCs w:val="44"/>
          <w:lang w:val="en-US" w:eastAsia="zh-CN" w:bidi="ar-SA"/>
        </w:rPr>
        <w:pict>
          <v:line id="_x0000_s1123" o:spid="_x0000_s1123" o:spt="20" style="position:absolute;left:0pt;margin-left:63pt;margin-top:3.8pt;height:0.05pt;width:68.25pt;z-index:25177600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24" o:spid="_x0000_s1124" o:spt="20" style="position:absolute;left:0pt;margin-left:304.5pt;margin-top:7.95pt;height:0.05pt;width:68.25pt;z-index:25176166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tabs>
          <w:tab w:val="left" w:pos="6090"/>
        </w:tabs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25" o:spid="_x0000_s1125" o:spt="20" style="position:absolute;left:0pt;margin-left:26.25pt;margin-top:1.8pt;height:80pt;width:0.1pt;z-index:25175449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 w:ascii="仿宋_GB2312" w:eastAsia="仿宋_GB2312"/>
          <w:sz w:val="18"/>
          <w:szCs w:val="18"/>
        </w:rPr>
        <w:t xml:space="preserve">                 申请材料不齐全或                                    不属于本部门</w:t>
      </w:r>
    </w:p>
    <w:p>
      <w:pPr>
        <w:tabs>
          <w:tab w:val="left" w:pos="6090"/>
        </w:tabs>
        <w:spacing w:line="240" w:lineRule="exact"/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18"/>
          <w:szCs w:val="18"/>
        </w:rPr>
        <w:t xml:space="preserve">                 者不符合法定形式的          符合条件               职权范围的</w:t>
      </w:r>
    </w:p>
    <w:p>
      <w:pPr>
        <w:spacing w:line="480" w:lineRule="exact"/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26" o:spid="_x0000_s1126" o:spt="20" style="position:absolute;left:0pt;margin-left:220.5pt;margin-top:5.4pt;height:23.4pt;width:0.05pt;z-index:25175859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         </w:t>
      </w:r>
      <w:r>
        <w:rPr>
          <w:rFonts w:hint="eastAsia" w:ascii="仿宋_GB2312" w:eastAsia="仿宋_GB2312"/>
          <w:sz w:val="18"/>
          <w:szCs w:val="18"/>
        </w:rPr>
        <w:t xml:space="preserve">在5个工作由窗口         </w:t>
      </w:r>
    </w:p>
    <w:p>
      <w:pPr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shape id="_x0000_s1127" o:spid="_x0000_s1127" o:spt="110" type="#_x0000_t110" style="position:absolute;left:0pt;margin-left:141.75pt;margin-top:4.8pt;height:67.6pt;width:157.5pt;z-index:25175756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住建委窗口工作人员受理</w:t>
                  </w:r>
                </w:p>
              </w:txbxContent>
            </v:textbox>
          </v:shape>
        </w:pict>
      </w:r>
      <w:r>
        <w:rPr>
          <w:rFonts w:hint="eastAsia" w:ascii="仿宋_GB2312" w:eastAsia="仿宋_GB2312"/>
          <w:sz w:val="18"/>
          <w:szCs w:val="18"/>
        </w:rPr>
        <w:t xml:space="preserve">                                                                      工作人员一次告知申请人</w:t>
      </w:r>
    </w:p>
    <w:p>
      <w:pPr>
        <w:ind w:left="360" w:hanging="360" w:hangingChars="150"/>
        <w:rPr>
          <w:rFonts w:ascii="仿宋_GB2312" w:eastAsia="仿宋_GB2312"/>
          <w:sz w:val="18"/>
          <w:szCs w:val="18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pict>
          <v:line id="_x0000_s1128" o:spid="_x0000_s1128" o:spt="20" style="position:absolute;left:0pt;margin-left:297pt;margin-top:30.2pt;height:0.05pt;width:113.25pt;z-index:25177088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start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仿宋_GB2312" w:hAnsi="Calibri" w:eastAsia="仿宋_GB2312" w:cs="黑体"/>
          <w:kern w:val="2"/>
          <w:sz w:val="18"/>
          <w:szCs w:val="18"/>
          <w:lang w:val="en-US" w:eastAsia="zh-CN" w:bidi="ar-SA"/>
        </w:rPr>
        <w:pict>
          <v:line id="_x0000_s1129" o:spid="_x0000_s1129" o:spt="20" style="position:absolute;left:0pt;margin-left:297pt;margin-top:22.4pt;height:0.05pt;width:126pt;z-index:25176780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shape id="_x0000_s1130" o:spid="_x0000_s1130" o:spt="96" type="#_x0000_t96" style="position:absolute;left:0pt;margin-left:432pt;margin-top:14.6pt;height:15.6pt;width:15.75pt;z-index:251766784;mso-width-relative:page;mso-height-relative:page;" fillcolor="#FFFFFF" filled="t" o:preferrelative="t" stroked="t" coordsize="21600,21600" adj="1752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hint="eastAsia" w:ascii="仿宋_GB2312" w:eastAsia="仿宋_GB2312"/>
          <w:sz w:val="18"/>
          <w:szCs w:val="18"/>
        </w:rPr>
        <w:t xml:space="preserve">                                                                        知需要补正的全部资料内容</w:t>
      </w:r>
    </w:p>
    <w:p>
      <w:pPr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18"/>
          <w:szCs w:val="18"/>
          <w:lang w:val="en-US" w:eastAsia="zh-CN" w:bidi="ar-SA"/>
        </w:rPr>
        <w:pict>
          <v:line id="_x0000_s1131" o:spid="_x0000_s1131" o:spt="20" style="position:absolute;left:0pt;flip:y;margin-left:432pt;margin-top:6.8pt;height:196pt;width:2.35pt;z-index:25176883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仿宋_GB2312" w:hAnsi="Calibri" w:eastAsia="仿宋_GB2312" w:cs="黑体"/>
          <w:kern w:val="2"/>
          <w:sz w:val="18"/>
          <w:szCs w:val="18"/>
          <w:lang w:val="en-US" w:eastAsia="zh-CN" w:bidi="ar-SA"/>
        </w:rPr>
        <w:pict>
          <v:line id="_x0000_s1132" o:spid="_x0000_s1132" o:spt="20" style="position:absolute;left:0pt;margin-left:57.75pt;margin-top:5.65pt;height:0.05pt;width:68.25pt;z-index:25176268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 w:ascii="仿宋_GB2312" w:eastAsia="仿宋_GB2312"/>
          <w:sz w:val="18"/>
          <w:szCs w:val="18"/>
        </w:rPr>
        <w:t xml:space="preserve">  符合条件                                                                  资料齐全</w:t>
      </w:r>
    </w:p>
    <w:p>
      <w:pPr>
        <w:tabs>
          <w:tab w:val="left" w:pos="7155"/>
          <w:tab w:val="right" w:pos="8957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33" o:spid="_x0000_s1133" o:spt="20" style="position:absolute;left:0pt;margin-left:225pt;margin-top:14.6pt;height:39pt;width:0.05pt;z-index:25175961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shape id="_x0000_s1134" o:spid="_x0000_s1134" o:spt="110" type="#_x0000_t110" style="position:absolute;left:0pt;margin-left:144pt;margin-top:35.8pt;height:54.6pt;width:157.5pt;z-index:25176064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住建委建筑业科负责审核、踏勘</w:t>
                  </w:r>
                </w:p>
              </w:txbxContent>
            </v:textbox>
          </v:shape>
        </w:pict>
      </w:r>
      <w:r>
        <w:rPr>
          <w:rFonts w:hint="eastAsia" w:ascii="仿宋_GB2312" w:eastAsia="仿宋_GB2312"/>
          <w:sz w:val="18"/>
          <w:szCs w:val="18"/>
        </w:rPr>
        <w:t xml:space="preserve">                                               </w:t>
      </w:r>
    </w:p>
    <w:p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</w:p>
    <w:p>
      <w:pPr>
        <w:tabs>
          <w:tab w:val="left" w:pos="3290"/>
          <w:tab w:val="left" w:pos="6140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18"/>
          <w:szCs w:val="18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18"/>
          <w:szCs w:val="18"/>
        </w:rPr>
        <w:tab/>
      </w:r>
    </w:p>
    <w:p>
      <w:pPr>
        <w:tabs>
          <w:tab w:val="left" w:pos="6155"/>
        </w:tabs>
        <w:spacing w:line="240" w:lineRule="exact"/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tabs>
          <w:tab w:val="left" w:pos="3890"/>
          <w:tab w:val="left" w:pos="3920"/>
          <w:tab w:val="left" w:pos="5960"/>
          <w:tab w:val="left" w:pos="6690"/>
        </w:tabs>
        <w:spacing w:line="400" w:lineRule="exact"/>
        <w:rPr>
          <w:rFonts w:ascii="仿宋_GB2312" w:eastAsia="仿宋_GB2312"/>
          <w:sz w:val="18"/>
          <w:szCs w:val="18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35" o:spid="_x0000_s1135" o:spt="20" style="position:absolute;left:0pt;margin-left:220.5pt;margin-top:23.6pt;height:23.4pt;width:0.05pt;z-index:25176576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18"/>
          <w:szCs w:val="18"/>
        </w:rPr>
        <w:tab/>
      </w:r>
      <w:r>
        <w:rPr>
          <w:rFonts w:hint="eastAsia" w:ascii="仿宋_GB2312" w:eastAsia="仿宋_GB2312"/>
          <w:sz w:val="18"/>
          <w:szCs w:val="18"/>
        </w:rPr>
        <w:t>提出审核意见</w:t>
      </w:r>
      <w:r>
        <w:rPr>
          <w:rFonts w:ascii="仿宋_GB2312" w:eastAsia="仿宋_GB2312"/>
          <w:sz w:val="18"/>
          <w:szCs w:val="18"/>
        </w:rPr>
        <w:tab/>
      </w:r>
    </w:p>
    <w:p>
      <w:pPr>
        <w:tabs>
          <w:tab w:val="left" w:pos="6690"/>
        </w:tabs>
        <w:rPr>
          <w:rFonts w:ascii="仿宋_GB2312" w:eastAsia="仿宋_GB2312"/>
          <w:sz w:val="32"/>
          <w:szCs w:val="32"/>
        </w:rPr>
      </w:pP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shape id="_x0000_s1136" o:spid="_x0000_s1136" o:spt="110" type="#_x0000_t110" style="position:absolute;left:0pt;margin-left:144pt;margin-top:30.2pt;height:50pt;width:157.5pt;z-index:25176473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180" w:firstLineChars="100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评审会评审</w:t>
                  </w:r>
                </w:p>
              </w:txbxContent>
            </v:textbox>
          </v:shape>
        </w:pic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tabs>
          <w:tab w:val="center" w:pos="4478"/>
          <w:tab w:val="left" w:pos="4555"/>
          <w:tab w:val="left" w:pos="6660"/>
        </w:tabs>
        <w:ind w:firstLine="2240" w:firstLineChars="700"/>
        <w:jc w:val="lef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18"/>
          <w:szCs w:val="18"/>
        </w:rPr>
        <w:t xml:space="preserve">     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18"/>
          <w:szCs w:val="18"/>
        </w:rPr>
        <w:t>提出不同意见</w:t>
      </w:r>
    </w:p>
    <w:p>
      <w:pPr>
        <w:tabs>
          <w:tab w:val="left" w:pos="5540"/>
        </w:tabs>
        <w:ind w:firstLine="105" w:firstLineChars="50"/>
        <w:rPr>
          <w:rFonts w:ascii="仿宋_GB2312" w:eastAsia="仿宋_GB2312"/>
          <w:sz w:val="18"/>
          <w:szCs w:val="18"/>
        </w:rPr>
      </w:pPr>
      <w:r>
        <w:rPr>
          <w:rFonts w:ascii="Times New Roman" w:hAnsi="Calibri" w:eastAsia="宋体" w:cs="黑体"/>
          <w:kern w:val="2"/>
          <w:sz w:val="21"/>
          <w:szCs w:val="24"/>
          <w:lang w:val="en-US" w:eastAsia="zh-CN" w:bidi="ar-SA"/>
        </w:rPr>
        <w:pict>
          <v:line id="_x0000_s1137" o:spid="_x0000_s1137" o:spt="20" style="position:absolute;left:0pt;margin-left:225pt;margin-top:17.8pt;height:39pt;width:0.05pt;z-index:2517719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仿宋_GB2312" w:hAnsi="Calibri" w:eastAsia="仿宋_GB2312" w:cs="黑体"/>
          <w:kern w:val="2"/>
          <w:sz w:val="32"/>
          <w:szCs w:val="32"/>
          <w:lang w:val="en-US" w:eastAsia="zh-CN" w:bidi="ar-SA"/>
        </w:rPr>
        <w:pict>
          <v:line id="_x0000_s1138" o:spid="_x0000_s1138" o:spt="20" style="position:absolute;left:0pt;margin-left:306pt;margin-top:6.8pt;height:0.6pt;width:126pt;z-index:25176371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hint="eastAsia" w:ascii="仿宋_GB2312" w:eastAsia="仿宋_GB2312"/>
          <w:sz w:val="32"/>
          <w:szCs w:val="32"/>
        </w:rPr>
        <w:t xml:space="preserve">        </w:t>
      </w:r>
    </w:p>
    <w:p>
      <w:pPr/>
      <w:r>
        <w:rPr>
          <w:rFonts w:hint="eastAsia"/>
        </w:rPr>
        <w:t xml:space="preserve">                                           </w:t>
      </w:r>
    </w:p>
    <w:p>
      <w:pPr>
        <w:rPr>
          <w:rFonts w:ascii="宋体" w:hAnsi="宋体"/>
          <w:b/>
          <w:sz w:val="36"/>
          <w:szCs w:val="36"/>
        </w:rPr>
      </w:pPr>
      <w:r>
        <w:rPr>
          <w:rFonts w:hint="eastAsia"/>
        </w:rPr>
        <w:t xml:space="preserve">      </w:t>
      </w:r>
      <w:r>
        <w:rPr>
          <w:rFonts w:ascii="宋体" w:hAnsi="宋体" w:eastAsia="宋体" w:cs="黑体"/>
          <w:b/>
          <w:kern w:val="2"/>
          <w:sz w:val="36"/>
          <w:szCs w:val="36"/>
          <w:lang w:val="en-US" w:eastAsia="zh-CN" w:bidi="ar-SA"/>
        </w:rPr>
        <w:pict>
          <v:rect id="_x0000_s1139" o:spid="_x0000_s1139" o:spt="1" style="position:absolute;left:0pt;margin-left:153pt;margin-top:7.4pt;height:39.1pt;width:135pt;z-index:25177292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spacing w:line="46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公示、（市住建委审批）、备案</w:t>
                  </w:r>
                </w:p>
              </w:txbxContent>
            </v:textbox>
          </v:rect>
        </w:pict>
      </w:r>
    </w:p>
    <w:p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eastAsia="宋体" w:cs="黑体"/>
          <w:b/>
          <w:kern w:val="2"/>
          <w:sz w:val="36"/>
          <w:szCs w:val="36"/>
          <w:lang w:val="en-US" w:eastAsia="zh-CN" w:bidi="ar-SA"/>
        </w:rPr>
        <w:pict>
          <v:line id="_x0000_s1140" o:spid="_x0000_s1140" o:spt="20" style="position:absolute;left:0pt;margin-left:225pt;margin-top:15.3pt;height:39pt;width:0.05pt;z-index:2517739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dashstyle="1 1" endcap="round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</w:p>
    <w:p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</w:p>
    <w:p>
      <w:pPr>
        <w:spacing w:line="360" w:lineRule="exact"/>
        <w:jc w:val="center"/>
      </w:pPr>
      <w:r>
        <w:rPr>
          <w:rFonts w:ascii="宋体" w:hAnsi="宋体" w:eastAsia="宋体" w:cs="黑体"/>
          <w:b/>
          <w:kern w:val="2"/>
          <w:sz w:val="36"/>
          <w:szCs w:val="36"/>
          <w:lang w:val="en-US" w:eastAsia="zh-CN" w:bidi="ar-SA"/>
        </w:rPr>
        <w:pict>
          <v:rect id="_x0000_s1141" o:spid="_x0000_s1141" o:spt="1" style="position:absolute;left:0pt;margin-left:162pt;margin-top:11pt;height:39pt;width:117pt;z-index:25177497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spacing w:line="460" w:lineRule="exact"/>
                    <w:ind w:firstLine="630" w:firstLineChars="350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eastAsia="仿宋_GB2312"/>
                      <w:sz w:val="18"/>
                      <w:szCs w:val="18"/>
                    </w:rPr>
                    <w:t>窗口领证</w:t>
                  </w:r>
                </w:p>
              </w:txbxContent>
            </v:textbox>
          </v:rect>
        </w:pict>
      </w:r>
    </w:p>
    <w:p>
      <w:pPr>
        <w:jc w:val="right"/>
        <w:rPr>
          <w:rFonts w:ascii="仿宋" w:hAnsi="仿宋" w:eastAsia="仿宋" w:cs="宋体"/>
          <w:sz w:val="32"/>
          <w:szCs w:val="32"/>
        </w:rPr>
      </w:pPr>
    </w:p>
    <w:p>
      <w:pPr>
        <w:rPr>
          <w:rFonts w:ascii="仿宋" w:hAnsi="仿宋" w:eastAsia="仿宋" w:cs="宋体"/>
          <w:sz w:val="32"/>
          <w:szCs w:val="32"/>
        </w:rPr>
      </w:pPr>
    </w:p>
    <w:p>
      <w:pPr>
        <w:rPr>
          <w:rFonts w:ascii="仿宋" w:hAnsi="仿宋" w:eastAsia="仿宋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FF97D21"/>
    <w:rsid w:val="1CB366F4"/>
    <w:rsid w:val="22A37EE8"/>
    <w:rsid w:val="23226CD7"/>
    <w:rsid w:val="327E0EBA"/>
    <w:rsid w:val="3BD60D82"/>
    <w:rsid w:val="66CB253B"/>
    <w:rsid w:val="72B94242"/>
    <w:rsid w:val="7A455A8D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5"/>
        <o:r id="V:Rule6" type="connector" idref="#_x0000_s1036"/>
        <o:r id="V:Rule7" type="connector" idref="#_x0000_s1037"/>
        <o:r id="V:Rule8" type="connector" idref="#_x0000_s1038"/>
        <o:r id="V:Rule9" type="connector" idref="#_x0000_s1039"/>
        <o:r id="V:Rule10" type="connector" idref="#_x0000_s1042"/>
        <o:r id="V:Rule11" type="connector" idref="#_x0000_s1043"/>
        <o:r id="V:Rule12" type="connector" idref="#_x0000_s1044"/>
        <o:r id="V:Rule13" type="connector" idref="#_x0000_s1045"/>
        <o:r id="V:Rule14" type="connector" idref="#_x0000_s1046"/>
        <o:r id="V:Rule15" type="connector" idref="#_x0000_s1047"/>
        <o:r id="V:Rule16" type="connector" idref="#_x0000_s1050"/>
        <o:r id="V:Rule17" type="connector" idref="#_x0000_s1051"/>
        <o:r id="V:Rule18" type="connector" idref="#_x0000_s1052"/>
        <o:r id="V:Rule19" type="connector" idref="#_x0000_s1053"/>
        <o:r id="V:Rule20" type="connector" idref="#_x0000_s1059"/>
        <o:r id="V:Rule21" type="connector" idref="#_x0000_s1060"/>
        <o:r id="V:Rule22" type="connector" idref="#_x0000_s1061"/>
        <o:r id="V:Rule23" type="connector" idref="#_x0000_s1062"/>
        <o:r id="V:Rule24" type="connector" idref="#_x0000_s1063"/>
        <o:r id="V:Rule25" type="connector" idref="#_x0000_s1066"/>
        <o:r id="V:Rule26" type="connector" idref="#_x0000_s1067"/>
        <o:r id="V:Rule27" type="connector" idref="#_x0000_s1068"/>
        <o:r id="V:Rule28" type="connector" idref="#_x0000_s1069"/>
        <o:r id="V:Rule29" type="connector" idref="#_x0000_s1070"/>
        <o:r id="V:Rule30" type="connector" idref="#_x0000_s1071"/>
        <o:r id="V:Rule31" type="connector" idref="#_x0000_s1074"/>
        <o:r id="V:Rule32" type="connector" idref="#_x0000_s1075"/>
        <o:r id="V:Rule33" type="connector" idref="#_x0000_s1076"/>
        <o:r id="V:Rule34" type="connector" idref="#_x0000_s1077"/>
        <o:r id="V:Rule35" type="connector" idref="#_x0000_s1083"/>
        <o:r id="V:Rule36" type="connector" idref="#_x0000_s1084"/>
        <o:r id="V:Rule37" type="connector" idref="#_x0000_s1085"/>
        <o:r id="V:Rule38" type="connector" idref="#_x0000_s1086"/>
        <o:r id="V:Rule39" type="connector" idref="#_x0000_s1087"/>
        <o:r id="V:Rule40" type="connector" idref="#_x0000_s1090"/>
        <o:r id="V:Rule41" type="connector" idref="#_x0000_s1091"/>
        <o:r id="V:Rule42" type="connector" idref="#_x0000_s1092"/>
        <o:r id="V:Rule43" type="connector" idref="#_x0000_s1093"/>
        <o:r id="V:Rule44" type="connector" idref="#_x0000_s1095"/>
        <o:r id="V:Rule45" type="connector" idref="#_x0000_s109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 Char"/>
    <w:basedOn w:val="4"/>
    <w:link w:val="3"/>
    <w:uiPriority w:val="99"/>
    <w:rPr>
      <w:sz w:val="18"/>
      <w:szCs w:val="18"/>
    </w:rPr>
  </w:style>
  <w:style w:type="character" w:customStyle="1" w:styleId="7">
    <w:name w:val="页脚 Char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7"/>
    <customShpInfo spid="_x0000_s1048"/>
    <customShpInfo spid="_x0000_s1046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1"/>
    <customShpInfo spid="_x0000_s1072"/>
    <customShpInfo spid="_x0000_s1070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6"/>
    <customShpInfo spid="_x0000_s1094"/>
    <customShpInfo spid="_x0000_s1095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5"/>
    <customShpInfo spid="_x0000_s1116"/>
    <customShpInfo spid="_x0000_s1114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536</Words>
  <Characters>3059</Characters>
  <Lines>25</Lines>
  <Paragraphs>7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2015-06-01T00:56:00Z</dcterms:created>
  <dc:creator>Administrator</dc:creator>
  <cp:lastModifiedBy>lenovo</cp:lastModifiedBy>
  <dcterms:modified xsi:type="dcterms:W3CDTF">2016-07-06T08:05:36Z</dcterms:modified>
  <dc:title>附件1、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