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ascii="方正小标宋简体" w:eastAsia="方正小标宋简体"/>
          <w:sz w:val="32"/>
          <w:szCs w:val="32"/>
        </w:rPr>
      </w:pPr>
      <w:r>
        <w:rPr>
          <w:rFonts w:hint="eastAsia" w:ascii="方正小标宋简体" w:eastAsia="方正小标宋简体"/>
          <w:sz w:val="32"/>
          <w:szCs w:val="32"/>
        </w:rPr>
        <w:t>部门行政许可事项情况登记表</w:t>
      </w:r>
    </w:p>
    <w:p>
      <w:pPr>
        <w:rPr>
          <w:rFonts w:ascii="仿宋" w:hAnsi="仿宋" w:eastAsia="仿宋"/>
          <w:sz w:val="28"/>
          <w:szCs w:val="28"/>
        </w:rPr>
      </w:pPr>
      <w:r>
        <w:rPr>
          <w:rFonts w:hint="eastAsia" w:ascii="仿宋" w:hAnsi="仿宋" w:eastAsia="仿宋"/>
          <w:sz w:val="28"/>
          <w:szCs w:val="28"/>
        </w:rPr>
        <w:t>部门公章：</w:t>
      </w:r>
      <w:r>
        <w:rPr>
          <w:rFonts w:ascii="仿宋" w:hAnsi="仿宋" w:eastAsia="仿宋"/>
          <w:sz w:val="28"/>
          <w:szCs w:val="28"/>
        </w:rPr>
        <w:t xml:space="preserve">                                                            </w:t>
      </w:r>
      <w:r>
        <w:rPr>
          <w:rFonts w:hint="eastAsia" w:ascii="仿宋" w:hAnsi="仿宋" w:eastAsia="仿宋"/>
          <w:sz w:val="28"/>
          <w:szCs w:val="28"/>
        </w:rPr>
        <w:t>领导签字：</w:t>
      </w:r>
    </w:p>
    <w:tbl>
      <w:tblPr>
        <w:tblStyle w:val="6"/>
        <w:tblW w:w="1417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318"/>
        <w:gridCol w:w="2940"/>
        <w:gridCol w:w="6798"/>
        <w:gridCol w:w="851"/>
        <w:gridCol w:w="1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jc w:val="center"/>
              <w:rPr>
                <w:rFonts w:ascii="仿宋" w:hAnsi="仿宋" w:eastAsia="仿宋"/>
                <w:sz w:val="24"/>
                <w:szCs w:val="24"/>
              </w:rPr>
            </w:pPr>
            <w:r>
              <w:rPr>
                <w:rFonts w:hint="eastAsia" w:ascii="仿宋" w:hAnsi="仿宋" w:eastAsia="仿宋"/>
                <w:sz w:val="24"/>
                <w:szCs w:val="24"/>
              </w:rPr>
              <w:t>部门</w:t>
            </w:r>
          </w:p>
        </w:tc>
        <w:tc>
          <w:tcPr>
            <w:tcW w:w="1318" w:type="dxa"/>
          </w:tcPr>
          <w:p>
            <w:pPr>
              <w:jc w:val="center"/>
              <w:rPr>
                <w:rFonts w:ascii="仿宋" w:hAnsi="仿宋" w:eastAsia="仿宋"/>
                <w:sz w:val="24"/>
                <w:szCs w:val="24"/>
              </w:rPr>
            </w:pPr>
            <w:r>
              <w:rPr>
                <w:rFonts w:hint="eastAsia" w:ascii="仿宋" w:hAnsi="仿宋" w:eastAsia="仿宋"/>
                <w:sz w:val="24"/>
                <w:szCs w:val="24"/>
              </w:rPr>
              <w:t>行政许可事项</w:t>
            </w:r>
          </w:p>
        </w:tc>
        <w:tc>
          <w:tcPr>
            <w:tcW w:w="2940" w:type="dxa"/>
          </w:tcPr>
          <w:p>
            <w:pPr>
              <w:jc w:val="center"/>
              <w:rPr>
                <w:rFonts w:ascii="仿宋" w:hAnsi="仿宋" w:eastAsia="仿宋"/>
                <w:sz w:val="24"/>
                <w:szCs w:val="24"/>
              </w:rPr>
            </w:pPr>
            <w:r>
              <w:rPr>
                <w:rFonts w:hint="eastAsia" w:ascii="仿宋" w:hAnsi="仿宋" w:eastAsia="仿宋"/>
                <w:sz w:val="24"/>
                <w:szCs w:val="24"/>
              </w:rPr>
              <w:t>申报材料</w:t>
            </w:r>
          </w:p>
        </w:tc>
        <w:tc>
          <w:tcPr>
            <w:tcW w:w="6798" w:type="dxa"/>
          </w:tcPr>
          <w:p>
            <w:pPr>
              <w:jc w:val="center"/>
              <w:rPr>
                <w:rFonts w:ascii="仿宋" w:hAnsi="仿宋" w:eastAsia="仿宋"/>
                <w:sz w:val="24"/>
                <w:szCs w:val="24"/>
              </w:rPr>
            </w:pPr>
            <w:r>
              <w:rPr>
                <w:rFonts w:hint="eastAsia" w:ascii="仿宋" w:hAnsi="仿宋" w:eastAsia="仿宋"/>
                <w:sz w:val="24"/>
                <w:szCs w:val="24"/>
              </w:rPr>
              <w:t>审批（流程）程序</w:t>
            </w:r>
          </w:p>
        </w:tc>
        <w:tc>
          <w:tcPr>
            <w:tcW w:w="851" w:type="dxa"/>
          </w:tcPr>
          <w:p>
            <w:pPr>
              <w:jc w:val="center"/>
              <w:rPr>
                <w:rFonts w:ascii="仿宋" w:hAnsi="仿宋" w:eastAsia="仿宋"/>
                <w:szCs w:val="21"/>
              </w:rPr>
            </w:pPr>
            <w:r>
              <w:rPr>
                <w:rFonts w:hint="eastAsia" w:ascii="仿宋" w:hAnsi="仿宋" w:eastAsia="仿宋"/>
                <w:szCs w:val="21"/>
              </w:rPr>
              <w:t>承诺期限</w:t>
            </w:r>
          </w:p>
        </w:tc>
        <w:tc>
          <w:tcPr>
            <w:tcW w:w="1166" w:type="dxa"/>
          </w:tcPr>
          <w:p>
            <w:pPr>
              <w:jc w:val="center"/>
              <w:rPr>
                <w:rFonts w:ascii="仿宋" w:hAnsi="仿宋" w:eastAsia="仿宋"/>
                <w:szCs w:val="21"/>
              </w:rPr>
            </w:pPr>
            <w:r>
              <w:rPr>
                <w:rFonts w:hint="eastAsia" w:ascii="仿宋" w:hAnsi="仿宋" w:eastAsia="仿宋"/>
                <w:szCs w:val="21"/>
              </w:rPr>
              <w:t>收费标准</w:t>
            </w:r>
          </w:p>
          <w:p>
            <w:pPr>
              <w:jc w:val="center"/>
              <w:rPr>
                <w:rFonts w:ascii="仿宋" w:hAnsi="仿宋" w:eastAsia="仿宋"/>
                <w:szCs w:val="21"/>
              </w:rPr>
            </w:pPr>
            <w:r>
              <w:rPr>
                <w:rFonts w:hint="eastAsia" w:ascii="仿宋" w:hAnsi="仿宋" w:eastAsia="仿宋"/>
                <w:szCs w:val="21"/>
              </w:rPr>
              <w:t>及依据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jc w:val="center"/>
              <w:rPr>
                <w:rFonts w:ascii="仿宋" w:hAnsi="仿宋" w:eastAsia="仿宋"/>
                <w:sz w:val="24"/>
                <w:szCs w:val="24"/>
              </w:rPr>
            </w:pPr>
            <w:r>
              <w:rPr>
                <w:rFonts w:hint="eastAsia" w:ascii="仿宋" w:hAnsi="仿宋" w:eastAsia="仿宋"/>
                <w:sz w:val="24"/>
                <w:szCs w:val="24"/>
              </w:rPr>
              <w:t>市气象局</w:t>
            </w:r>
          </w:p>
        </w:tc>
        <w:tc>
          <w:tcPr>
            <w:tcW w:w="1318" w:type="dxa"/>
          </w:tcPr>
          <w:p>
            <w:pPr>
              <w:jc w:val="center"/>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防雷装置设计审核</w:t>
            </w:r>
          </w:p>
        </w:tc>
        <w:tc>
          <w:tcPr>
            <w:tcW w:w="2940" w:type="dxa"/>
          </w:tcPr>
          <w:p>
            <w:pPr>
              <w:rPr>
                <w:rFonts w:ascii="仿宋" w:hAnsi="仿宋" w:eastAsia="仿宋"/>
                <w:sz w:val="24"/>
                <w:szCs w:val="24"/>
              </w:rPr>
            </w:pPr>
            <w:r>
              <w:rPr>
                <w:rFonts w:hint="eastAsia" w:ascii="仿宋" w:hAnsi="仿宋" w:eastAsia="仿宋"/>
                <w:sz w:val="24"/>
                <w:szCs w:val="24"/>
              </w:rPr>
              <w:t>（一）《防雷装置设计审核申请书》；</w:t>
            </w:r>
            <w:r>
              <w:rPr>
                <w:rFonts w:ascii="宋体" w:cs="宋体"/>
                <w:sz w:val="24"/>
                <w:szCs w:val="24"/>
              </w:rPr>
              <w:t> </w:t>
            </w:r>
            <w:r>
              <w:rPr>
                <w:rFonts w:ascii="仿宋" w:hAnsi="仿宋" w:eastAsia="仿宋"/>
                <w:sz w:val="24"/>
                <w:szCs w:val="24"/>
              </w:rPr>
              <w:br w:type="textWrapping"/>
            </w:r>
            <w:r>
              <w:rPr>
                <w:rFonts w:hint="eastAsia" w:ascii="仿宋" w:hAnsi="仿宋" w:eastAsia="仿宋"/>
                <w:sz w:val="24"/>
                <w:szCs w:val="24"/>
              </w:rPr>
              <w:t>（二）设计单位和人员的资质证和资格证书</w:t>
            </w:r>
            <w:r>
              <w:rPr>
                <w:rFonts w:hint="eastAsia" w:ascii="仿宋" w:hAnsi="仿宋" w:eastAsia="仿宋"/>
                <w:sz w:val="24"/>
                <w:szCs w:val="24"/>
                <w:lang w:eastAsia="zh-CN"/>
              </w:rPr>
              <w:t>（至少</w:t>
            </w:r>
            <w:r>
              <w:rPr>
                <w:rFonts w:hint="eastAsia" w:ascii="仿宋" w:hAnsi="仿宋" w:eastAsia="仿宋"/>
                <w:sz w:val="24"/>
                <w:szCs w:val="24"/>
                <w:lang w:val="en-US" w:eastAsia="zh-CN"/>
              </w:rPr>
              <w:t>2人</w:t>
            </w:r>
            <w:r>
              <w:rPr>
                <w:rFonts w:hint="eastAsia" w:ascii="仿宋" w:hAnsi="仿宋" w:eastAsia="仿宋"/>
                <w:sz w:val="24"/>
                <w:szCs w:val="24"/>
                <w:lang w:eastAsia="zh-CN"/>
              </w:rPr>
              <w:t>）</w:t>
            </w:r>
            <w:r>
              <w:rPr>
                <w:rFonts w:hint="eastAsia" w:ascii="仿宋" w:hAnsi="仿宋" w:eastAsia="仿宋"/>
                <w:sz w:val="24"/>
                <w:szCs w:val="24"/>
              </w:rPr>
              <w:t>的复印件；</w:t>
            </w:r>
            <w:r>
              <w:rPr>
                <w:rFonts w:ascii="仿宋" w:hAnsi="仿宋" w:eastAsia="仿宋"/>
                <w:sz w:val="24"/>
                <w:szCs w:val="24"/>
              </w:rPr>
              <w:br w:type="textWrapping"/>
            </w:r>
            <w:r>
              <w:rPr>
                <w:rFonts w:hint="eastAsia" w:ascii="仿宋" w:hAnsi="仿宋" w:eastAsia="仿宋"/>
                <w:sz w:val="24"/>
                <w:szCs w:val="24"/>
              </w:rPr>
              <w:t>（三）防雷装置施工图设计说明书、施工图设计图纸及相关资料；</w:t>
            </w:r>
            <w:r>
              <w:rPr>
                <w:rFonts w:ascii="仿宋" w:hAnsi="仿宋" w:eastAsia="仿宋"/>
                <w:sz w:val="24"/>
                <w:szCs w:val="24"/>
              </w:rPr>
              <w:br w:type="textWrapping"/>
            </w:r>
            <w:r>
              <w:rPr>
                <w:rFonts w:hint="eastAsia" w:ascii="仿宋" w:hAnsi="仿宋" w:eastAsia="仿宋"/>
                <w:sz w:val="24"/>
                <w:szCs w:val="24"/>
              </w:rPr>
              <w:t>（四）设计中所采用的防雷产品相关资料；</w:t>
            </w:r>
            <w:r>
              <w:rPr>
                <w:rFonts w:ascii="仿宋" w:hAnsi="仿宋" w:eastAsia="仿宋"/>
                <w:sz w:val="24"/>
                <w:szCs w:val="24"/>
              </w:rPr>
              <w:br w:type="textWrapping"/>
            </w:r>
            <w:r>
              <w:rPr>
                <w:rFonts w:hint="eastAsia" w:ascii="仿宋" w:hAnsi="仿宋" w:eastAsia="仿宋"/>
                <w:sz w:val="24"/>
                <w:szCs w:val="24"/>
              </w:rPr>
              <w:t>（五）防雷装置未经过初步设计的，应当提交总规划平面图；经过初步设计的，应当提交《防雷装置初步设计核准意见书》。</w:t>
            </w:r>
          </w:p>
          <w:p>
            <w:pPr>
              <w:rPr>
                <w:rFonts w:ascii="仿宋" w:hAnsi="仿宋" w:eastAsia="仿宋"/>
                <w:sz w:val="24"/>
                <w:szCs w:val="24"/>
              </w:rPr>
            </w:pPr>
          </w:p>
          <w:p>
            <w:pPr>
              <w:rPr>
                <w:rFonts w:ascii="仿宋" w:hAnsi="仿宋" w:eastAsia="仿宋"/>
                <w:sz w:val="24"/>
                <w:szCs w:val="24"/>
              </w:rPr>
            </w:pPr>
          </w:p>
        </w:tc>
        <w:tc>
          <w:tcPr>
            <w:tcW w:w="6798" w:type="dxa"/>
          </w:tcPr>
          <w:p>
            <w:pPr>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、申请单位向</w:t>
            </w:r>
            <w:r>
              <w:rPr>
                <w:rFonts w:hint="eastAsia" w:ascii="仿宋" w:hAnsi="仿宋" w:eastAsia="仿宋"/>
                <w:sz w:val="24"/>
                <w:szCs w:val="24"/>
                <w:lang w:eastAsia="zh-CN"/>
              </w:rPr>
              <w:t>市政务服务中心气象局窗口</w:t>
            </w:r>
            <w:r>
              <w:rPr>
                <w:rFonts w:hint="eastAsia" w:ascii="仿宋" w:hAnsi="仿宋" w:eastAsia="仿宋"/>
                <w:sz w:val="24"/>
                <w:szCs w:val="24"/>
              </w:rPr>
              <w:t>提出申请，填写《防雷装置设计审核申请书》及《防雷装置设计审核申报表》，</w:t>
            </w:r>
            <w:r>
              <w:rPr>
                <w:rFonts w:hint="eastAsia" w:ascii="仿宋" w:hAnsi="仿宋" w:eastAsia="仿宋"/>
                <w:sz w:val="24"/>
                <w:szCs w:val="24"/>
                <w:lang w:eastAsia="zh-CN"/>
              </w:rPr>
              <w:t>提交</w:t>
            </w:r>
            <w:r>
              <w:rPr>
                <w:rFonts w:hint="eastAsia" w:ascii="仿宋" w:hAnsi="仿宋" w:eastAsia="仿宋"/>
                <w:sz w:val="24"/>
                <w:szCs w:val="24"/>
              </w:rPr>
              <w:t>防雷装置施工图设计说明书、施工图设计图纸及相关资料。</w:t>
            </w:r>
          </w:p>
          <w:p>
            <w:pPr>
              <w:ind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、防雷装置设计审核申请材料不齐全或者不符合法定形式的，</w:t>
            </w:r>
            <w:r>
              <w:rPr>
                <w:rFonts w:hint="eastAsia" w:ascii="仿宋" w:hAnsi="仿宋" w:eastAsia="仿宋"/>
                <w:sz w:val="24"/>
                <w:szCs w:val="24"/>
                <w:lang w:eastAsia="zh-CN"/>
              </w:rPr>
              <w:t>市政务服务中心气象局窗口</w:t>
            </w:r>
            <w:r>
              <w:rPr>
                <w:rFonts w:hint="eastAsia" w:ascii="仿宋" w:hAnsi="仿宋" w:eastAsia="仿宋"/>
                <w:sz w:val="24"/>
                <w:szCs w:val="24"/>
              </w:rPr>
              <w:t>应当在收到申请材料之日起一个工作日，一次告知申请单位需要补正的全部内容，并出具《防雷装置设计审核资料补正通知》。符合受理条件的出具《防雷装置设计审核受理回执》；对不予受理的，应当书面说明理由。</w:t>
            </w:r>
          </w:p>
          <w:p>
            <w:pPr>
              <w:ind w:firstLine="480" w:firstLineChars="200"/>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w:t>
            </w:r>
            <w:r>
              <w:rPr>
                <w:rFonts w:hint="eastAsia" w:ascii="仿宋" w:hAnsi="仿宋" w:eastAsia="仿宋"/>
                <w:sz w:val="24"/>
                <w:szCs w:val="24"/>
                <w:lang w:eastAsia="zh-CN"/>
              </w:rPr>
              <w:t>市政务服务中心气象局窗口</w:t>
            </w:r>
            <w:r>
              <w:rPr>
                <w:rFonts w:hint="eastAsia" w:ascii="仿宋" w:hAnsi="仿宋" w:eastAsia="仿宋"/>
                <w:sz w:val="24"/>
                <w:szCs w:val="24"/>
              </w:rPr>
              <w:t>委托技术服务机构审查防雷装置施工图设计说明书、施工图设计图纸及相关资料，根据防雷专业技术机构出具的有关技术评价意见作出决定，并通知申请单位。</w:t>
            </w:r>
          </w:p>
          <w:p>
            <w:pPr>
              <w:ind w:firstLine="480" w:firstLineChars="200"/>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、防雷装置设计经审核合格的，</w:t>
            </w:r>
            <w:r>
              <w:rPr>
                <w:rFonts w:hint="eastAsia" w:ascii="仿宋" w:hAnsi="仿宋" w:eastAsia="仿宋"/>
                <w:sz w:val="24"/>
                <w:szCs w:val="24"/>
                <w:lang w:eastAsia="zh-CN"/>
              </w:rPr>
              <w:t>市政务服务中心气象局窗口</w:t>
            </w:r>
            <w:r>
              <w:rPr>
                <w:rFonts w:hint="eastAsia" w:ascii="仿宋" w:hAnsi="仿宋" w:eastAsia="仿宋"/>
                <w:sz w:val="24"/>
                <w:szCs w:val="24"/>
              </w:rPr>
              <w:t>应当办结有关审核手续，颁发《防雷装置设计核准书》。申请单位在施工中需要变更和修改防雷设计的，必须按照原程序报审。</w:t>
            </w:r>
            <w:r>
              <w:rPr>
                <w:rFonts w:ascii="仿宋" w:hAnsi="仿宋" w:eastAsia="仿宋"/>
                <w:sz w:val="24"/>
                <w:szCs w:val="24"/>
              </w:rPr>
              <w:br w:type="textWrapping"/>
            </w:r>
            <w:r>
              <w:rPr>
                <w:rFonts w:ascii="仿宋" w:hAnsi="仿宋" w:eastAsia="仿宋"/>
                <w:sz w:val="24"/>
                <w:szCs w:val="24"/>
              </w:rPr>
              <w:t xml:space="preserve">    5</w:t>
            </w:r>
            <w:r>
              <w:rPr>
                <w:rFonts w:hint="eastAsia" w:ascii="仿宋" w:hAnsi="仿宋" w:eastAsia="仿宋"/>
                <w:sz w:val="24"/>
                <w:szCs w:val="24"/>
              </w:rPr>
              <w:t>、</w:t>
            </w:r>
            <w:r>
              <w:rPr>
                <w:rFonts w:ascii="仿宋" w:hAnsi="仿宋" w:eastAsia="仿宋"/>
                <w:sz w:val="24"/>
                <w:szCs w:val="24"/>
              </w:rPr>
              <w:t xml:space="preserve"> </w:t>
            </w:r>
            <w:r>
              <w:rPr>
                <w:rFonts w:hint="eastAsia" w:ascii="仿宋" w:hAnsi="仿宋" w:eastAsia="仿宋"/>
                <w:sz w:val="24"/>
                <w:szCs w:val="24"/>
              </w:rPr>
              <w:t>防雷装置设计经审核不合格的，</w:t>
            </w:r>
            <w:r>
              <w:rPr>
                <w:rFonts w:hint="eastAsia" w:ascii="仿宋" w:hAnsi="仿宋" w:eastAsia="仿宋"/>
                <w:sz w:val="24"/>
                <w:szCs w:val="24"/>
                <w:lang w:eastAsia="zh-CN"/>
              </w:rPr>
              <w:t>市政务服务中心气象局窗口</w:t>
            </w:r>
            <w:r>
              <w:rPr>
                <w:rFonts w:hint="eastAsia" w:ascii="仿宋" w:hAnsi="仿宋" w:eastAsia="仿宋"/>
                <w:sz w:val="24"/>
                <w:szCs w:val="24"/>
              </w:rPr>
              <w:t>出具《防雷装置设计修改意见书》；申请单位进行设计修改后，按照原程序报审。</w:t>
            </w:r>
          </w:p>
          <w:p>
            <w:pPr>
              <w:ind w:firstLine="480" w:firstLineChars="200"/>
              <w:rPr>
                <w:rFonts w:ascii="仿宋" w:hAnsi="仿宋" w:eastAsia="仿宋"/>
                <w:sz w:val="24"/>
                <w:szCs w:val="24"/>
              </w:rPr>
            </w:pPr>
            <w:r>
              <w:rPr>
                <w:rFonts w:ascii="仿宋" w:hAnsi="仿宋" w:eastAsia="仿宋"/>
                <w:sz w:val="24"/>
                <w:szCs w:val="24"/>
              </w:rPr>
              <w:t>6.</w:t>
            </w:r>
            <w:r>
              <w:rPr>
                <w:rFonts w:hint="eastAsia" w:ascii="仿宋" w:hAnsi="仿宋" w:eastAsia="仿宋"/>
                <w:sz w:val="24"/>
                <w:szCs w:val="24"/>
              </w:rPr>
              <w:t>气象主管</w:t>
            </w:r>
            <w:bookmarkStart w:id="0" w:name="_GoBack"/>
            <w:bookmarkEnd w:id="0"/>
            <w:r>
              <w:rPr>
                <w:rFonts w:hint="eastAsia" w:ascii="仿宋" w:hAnsi="仿宋" w:eastAsia="仿宋"/>
                <w:sz w:val="24"/>
                <w:szCs w:val="24"/>
              </w:rPr>
              <w:t>机构委托相关技术服务机构对申请项目进行新改扩建建构筑物防雷装置检测。</w:t>
            </w:r>
          </w:p>
        </w:tc>
        <w:tc>
          <w:tcPr>
            <w:tcW w:w="851" w:type="dxa"/>
          </w:tcPr>
          <w:p>
            <w:pPr>
              <w:jc w:val="center"/>
              <w:rPr>
                <w:rFonts w:ascii="仿宋" w:hAnsi="仿宋" w:eastAsia="仿宋"/>
                <w:szCs w:val="21"/>
              </w:rPr>
            </w:pPr>
            <w:r>
              <w:rPr>
                <w:rFonts w:hint="eastAsia" w:ascii="仿宋" w:hAnsi="仿宋" w:eastAsia="仿宋"/>
                <w:color w:val="FF0000"/>
                <w:szCs w:val="21"/>
                <w:lang w:val="en-US" w:eastAsia="zh-CN"/>
              </w:rPr>
              <w:t>3个工作日（</w:t>
            </w:r>
            <w:r>
              <w:rPr>
                <w:rFonts w:hint="eastAsia" w:ascii="仿宋" w:hAnsi="仿宋" w:eastAsia="仿宋"/>
                <w:color w:val="FF0000"/>
                <w:szCs w:val="21"/>
                <w:lang w:eastAsia="zh-CN"/>
              </w:rPr>
              <w:t>不包括中介服务机构审图时间）</w:t>
            </w:r>
          </w:p>
        </w:tc>
        <w:tc>
          <w:tcPr>
            <w:tcW w:w="1166" w:type="dxa"/>
          </w:tcPr>
          <w:p>
            <w:pPr>
              <w:jc w:val="center"/>
              <w:rPr>
                <w:rFonts w:ascii="仿宋" w:hAnsi="仿宋" w:eastAsia="仿宋"/>
                <w:szCs w:val="21"/>
              </w:rPr>
            </w:pPr>
            <w:r>
              <w:rPr>
                <w:rFonts w:hint="eastAsia" w:ascii="仿宋" w:hAnsi="仿宋" w:eastAsia="仿宋"/>
                <w:szCs w:val="21"/>
              </w:rPr>
              <w:t>不收费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jc w:val="center"/>
              <w:rPr>
                <w:rFonts w:ascii="仿宋" w:hAnsi="仿宋" w:eastAsia="仿宋"/>
                <w:sz w:val="24"/>
                <w:szCs w:val="24"/>
              </w:rPr>
            </w:pPr>
          </w:p>
        </w:tc>
        <w:tc>
          <w:tcPr>
            <w:tcW w:w="1318" w:type="dxa"/>
          </w:tcPr>
          <w:p>
            <w:pPr>
              <w:jc w:val="center"/>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防雷装置竣工验收</w:t>
            </w:r>
          </w:p>
        </w:tc>
        <w:tc>
          <w:tcPr>
            <w:tcW w:w="2940" w:type="dxa"/>
          </w:tcPr>
          <w:p>
            <w:pPr>
              <w:rPr>
                <w:rFonts w:ascii="仿宋" w:hAnsi="仿宋" w:eastAsia="仿宋"/>
                <w:sz w:val="24"/>
                <w:szCs w:val="24"/>
              </w:rPr>
            </w:pPr>
            <w:r>
              <w:rPr>
                <w:rFonts w:hint="eastAsia" w:ascii="仿宋" w:hAnsi="仿宋" w:eastAsia="仿宋"/>
                <w:sz w:val="24"/>
                <w:szCs w:val="24"/>
              </w:rPr>
              <w:t>（一）《防雷装置竣工验收申请书》；</w:t>
            </w:r>
            <w:r>
              <w:rPr>
                <w:rFonts w:ascii="仿宋" w:hAnsi="仿宋" w:eastAsia="仿宋"/>
                <w:sz w:val="24"/>
                <w:szCs w:val="24"/>
              </w:rPr>
              <w:br w:type="textWrapping"/>
            </w:r>
            <w:r>
              <w:rPr>
                <w:rFonts w:hint="eastAsia" w:ascii="仿宋" w:hAnsi="仿宋" w:eastAsia="仿宋"/>
                <w:sz w:val="24"/>
                <w:szCs w:val="24"/>
              </w:rPr>
              <w:t>（二）《防雷装置设计核准意见书》；</w:t>
            </w:r>
            <w:r>
              <w:rPr>
                <w:rFonts w:ascii="仿宋" w:hAnsi="仿宋" w:eastAsia="仿宋"/>
                <w:sz w:val="24"/>
                <w:szCs w:val="24"/>
              </w:rPr>
              <w:br w:type="textWrapping"/>
            </w:r>
            <w:r>
              <w:rPr>
                <w:rFonts w:hint="eastAsia" w:ascii="仿宋" w:hAnsi="仿宋" w:eastAsia="仿宋"/>
                <w:sz w:val="24"/>
                <w:szCs w:val="24"/>
              </w:rPr>
              <w:t>（三）施工单位的资质证和施工人员（最少两人）的资格证书的复印件；</w:t>
            </w:r>
            <w:r>
              <w:rPr>
                <w:rFonts w:ascii="仿宋" w:hAnsi="仿宋" w:eastAsia="仿宋"/>
                <w:sz w:val="24"/>
                <w:szCs w:val="24"/>
              </w:rPr>
              <w:br w:type="textWrapping"/>
            </w:r>
            <w:r>
              <w:rPr>
                <w:rFonts w:hint="eastAsia" w:ascii="仿宋" w:hAnsi="仿宋" w:eastAsia="仿宋"/>
                <w:sz w:val="24"/>
                <w:szCs w:val="24"/>
              </w:rPr>
              <w:t>（四）防雷装置竣工图纸等技术资料；</w:t>
            </w:r>
            <w:r>
              <w:rPr>
                <w:rFonts w:ascii="仿宋" w:hAnsi="仿宋" w:eastAsia="仿宋"/>
                <w:sz w:val="24"/>
                <w:szCs w:val="24"/>
              </w:rPr>
              <w:br w:type="textWrapping"/>
            </w:r>
            <w:r>
              <w:rPr>
                <w:rFonts w:hint="eastAsia" w:ascii="仿宋" w:hAnsi="仿宋" w:eastAsia="仿宋"/>
                <w:sz w:val="24"/>
                <w:szCs w:val="24"/>
              </w:rPr>
              <w:t>（五）防雷产品出厂合格证、安装记录和符合国务院气象主管机构规定的使用要求的证明文件。</w:t>
            </w:r>
          </w:p>
        </w:tc>
        <w:tc>
          <w:tcPr>
            <w:tcW w:w="6798" w:type="dxa"/>
          </w:tcPr>
          <w:p>
            <w:pPr>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、申请单位应当向</w:t>
            </w:r>
            <w:r>
              <w:rPr>
                <w:rFonts w:hint="eastAsia" w:ascii="仿宋" w:hAnsi="仿宋" w:eastAsia="仿宋"/>
                <w:sz w:val="24"/>
                <w:szCs w:val="24"/>
                <w:lang w:eastAsia="zh-CN"/>
              </w:rPr>
              <w:t>市政务服务中心气象局窗口</w:t>
            </w:r>
            <w:r>
              <w:rPr>
                <w:rFonts w:hint="eastAsia" w:ascii="仿宋" w:hAnsi="仿宋" w:eastAsia="仿宋"/>
                <w:sz w:val="24"/>
                <w:szCs w:val="24"/>
              </w:rPr>
              <w:t>提出申请，填写《防雷装置竣工验收申请书》。</w:t>
            </w:r>
          </w:p>
          <w:p>
            <w:pPr>
              <w:ind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、防雷装置竣工验收申请材料不齐全或者不符合法定形式的，</w:t>
            </w:r>
            <w:r>
              <w:rPr>
                <w:rFonts w:hint="eastAsia" w:ascii="仿宋" w:hAnsi="仿宋" w:eastAsia="仿宋"/>
                <w:sz w:val="24"/>
                <w:szCs w:val="24"/>
                <w:lang w:eastAsia="zh-CN"/>
              </w:rPr>
              <w:t>市政务服务中心气象局窗口</w:t>
            </w:r>
            <w:r>
              <w:rPr>
                <w:rFonts w:hint="eastAsia" w:ascii="仿宋" w:hAnsi="仿宋" w:eastAsia="仿宋"/>
                <w:sz w:val="24"/>
                <w:szCs w:val="24"/>
              </w:rPr>
              <w:t>应当在收到申请材料之日起一个工作日内一次告知申请单位需要补正的全部内容，并出具《防雷装置竣工验收资料补正通知》。符合条件的，出具《防雷装置竣工验收受理回执》；对不予受理的，应当书面说明理由。</w:t>
            </w:r>
            <w:r>
              <w:rPr>
                <w:rFonts w:ascii="仿宋" w:hAnsi="仿宋" w:eastAsia="仿宋"/>
                <w:sz w:val="24"/>
                <w:szCs w:val="24"/>
              </w:rPr>
              <w:br w:type="textWrapping"/>
            </w:r>
            <w:r>
              <w:rPr>
                <w:rFonts w:ascii="仿宋" w:hAnsi="仿宋" w:eastAsia="仿宋"/>
                <w:sz w:val="24"/>
                <w:szCs w:val="24"/>
              </w:rPr>
              <w:t xml:space="preserve">    3</w:t>
            </w:r>
            <w:r>
              <w:rPr>
                <w:rFonts w:hint="eastAsia" w:ascii="仿宋" w:hAnsi="仿宋" w:eastAsia="仿宋"/>
                <w:sz w:val="24"/>
                <w:szCs w:val="24"/>
              </w:rPr>
              <w:t>、</w:t>
            </w:r>
            <w:r>
              <w:rPr>
                <w:rFonts w:hint="eastAsia" w:ascii="仿宋" w:hAnsi="仿宋" w:eastAsia="仿宋"/>
                <w:sz w:val="24"/>
                <w:szCs w:val="24"/>
                <w:lang w:eastAsia="zh-CN"/>
              </w:rPr>
              <w:t>市政务服务中心气象局窗口</w:t>
            </w:r>
            <w:r>
              <w:rPr>
                <w:rFonts w:hint="eastAsia" w:ascii="仿宋" w:hAnsi="仿宋" w:eastAsia="仿宋"/>
                <w:sz w:val="24"/>
                <w:szCs w:val="24"/>
              </w:rPr>
              <w:t>在一个工作日内，应将受理的内容和材料转交市局法规科，法规科审核有关资料，根据防雷技术服务单位出具的检测报告作出决定。</w:t>
            </w:r>
            <w:r>
              <w:rPr>
                <w:rFonts w:ascii="仿宋" w:hAnsi="仿宋" w:eastAsia="仿宋"/>
                <w:sz w:val="24"/>
                <w:szCs w:val="24"/>
              </w:rPr>
              <w:br w:type="textWrapping"/>
            </w:r>
            <w:r>
              <w:rPr>
                <w:rFonts w:ascii="仿宋" w:hAnsi="仿宋" w:eastAsia="仿宋"/>
                <w:sz w:val="24"/>
                <w:szCs w:val="24"/>
              </w:rPr>
              <w:t xml:space="preserve">    4</w:t>
            </w:r>
            <w:r>
              <w:rPr>
                <w:rFonts w:hint="eastAsia" w:ascii="仿宋" w:hAnsi="仿宋" w:eastAsia="仿宋"/>
                <w:sz w:val="24"/>
                <w:szCs w:val="24"/>
              </w:rPr>
              <w:t>、防雷装置经验收合格的，市局法规科应当办结有关验收手续，颁发《防雷装置验收意见书》；防雷装置验收不合格的，出具《防雷装置整改意见书》。整改完成后，按照原程序进行验收。</w:t>
            </w:r>
          </w:p>
        </w:tc>
        <w:tc>
          <w:tcPr>
            <w:tcW w:w="851" w:type="dxa"/>
          </w:tcPr>
          <w:p>
            <w:pPr>
              <w:jc w:val="center"/>
              <w:rPr>
                <w:rFonts w:ascii="仿宋" w:hAnsi="仿宋" w:eastAsia="仿宋"/>
                <w:szCs w:val="21"/>
              </w:rPr>
            </w:pPr>
            <w:r>
              <w:rPr>
                <w:rFonts w:hint="eastAsia" w:ascii="仿宋" w:hAnsi="仿宋" w:eastAsia="仿宋"/>
                <w:color w:val="FF0000"/>
                <w:szCs w:val="21"/>
                <w:lang w:val="en-US" w:eastAsia="zh-CN"/>
              </w:rPr>
              <w:t>3个工作日</w:t>
            </w:r>
          </w:p>
        </w:tc>
        <w:tc>
          <w:tcPr>
            <w:tcW w:w="1166" w:type="dxa"/>
          </w:tcPr>
          <w:p>
            <w:pPr>
              <w:jc w:val="center"/>
              <w:rPr>
                <w:rFonts w:ascii="仿宋" w:hAnsi="仿宋" w:eastAsia="仿宋"/>
                <w:szCs w:val="21"/>
              </w:rPr>
            </w:pPr>
            <w:r>
              <w:rPr>
                <w:rFonts w:hint="eastAsia" w:ascii="仿宋" w:hAnsi="仿宋" w:eastAsia="仿宋"/>
                <w:szCs w:val="21"/>
              </w:rPr>
              <w:t>不收费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jc w:val="center"/>
              <w:rPr>
                <w:rFonts w:ascii="仿宋" w:hAnsi="仿宋" w:eastAsia="仿宋"/>
                <w:sz w:val="24"/>
                <w:szCs w:val="24"/>
              </w:rPr>
            </w:pPr>
          </w:p>
        </w:tc>
        <w:tc>
          <w:tcPr>
            <w:tcW w:w="1318" w:type="dxa"/>
          </w:tcPr>
          <w:p>
            <w:pPr>
              <w:jc w:val="center"/>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施放无人驾驶自由气球、系留气球单位资质认定</w:t>
            </w:r>
          </w:p>
        </w:tc>
        <w:tc>
          <w:tcPr>
            <w:tcW w:w="2940" w:type="dxa"/>
          </w:tcPr>
          <w:p>
            <w:pPr>
              <w:rPr>
                <w:rFonts w:ascii="仿宋" w:hAnsi="仿宋" w:eastAsia="仿宋"/>
                <w:sz w:val="24"/>
                <w:szCs w:val="24"/>
              </w:rPr>
            </w:pPr>
            <w:r>
              <w:rPr>
                <w:rFonts w:ascii="仿宋" w:hAnsi="仿宋" w:eastAsia="仿宋"/>
                <w:sz w:val="24"/>
                <w:szCs w:val="24"/>
              </w:rPr>
              <w:t>(</w:t>
            </w:r>
            <w:r>
              <w:rPr>
                <w:rFonts w:hint="eastAsia" w:ascii="仿宋" w:hAnsi="仿宋" w:eastAsia="仿宋"/>
                <w:sz w:val="24"/>
                <w:szCs w:val="24"/>
              </w:rPr>
              <w:t>一</w:t>
            </w:r>
            <w:r>
              <w:rPr>
                <w:rFonts w:ascii="仿宋" w:hAnsi="仿宋" w:eastAsia="仿宋"/>
                <w:sz w:val="24"/>
                <w:szCs w:val="24"/>
              </w:rPr>
              <w:t>)</w:t>
            </w:r>
            <w:r>
              <w:rPr>
                <w:rFonts w:hint="eastAsia" w:ascii="仿宋" w:hAnsi="仿宋" w:eastAsia="仿宋"/>
                <w:sz w:val="24"/>
                <w:szCs w:val="24"/>
              </w:rPr>
              <w:t>《施放气球资质证申请表》；</w:t>
            </w:r>
            <w:r>
              <w:rPr>
                <w:rFonts w:ascii="仿宋" w:hAnsi="仿宋" w:eastAsia="仿宋"/>
                <w:sz w:val="24"/>
                <w:szCs w:val="24"/>
              </w:rPr>
              <w:br w:type="textWrapping"/>
            </w:r>
            <w:r>
              <w:rPr>
                <w:rFonts w:ascii="仿宋" w:hAnsi="仿宋" w:eastAsia="仿宋"/>
                <w:sz w:val="24"/>
                <w:szCs w:val="24"/>
              </w:rPr>
              <w:t>(</w:t>
            </w:r>
            <w:r>
              <w:rPr>
                <w:rFonts w:hint="eastAsia" w:ascii="仿宋" w:hAnsi="仿宋" w:eastAsia="仿宋"/>
                <w:sz w:val="24"/>
                <w:szCs w:val="24"/>
              </w:rPr>
              <w:t>二</w:t>
            </w:r>
            <w:r>
              <w:rPr>
                <w:rFonts w:ascii="仿宋" w:hAnsi="仿宋" w:eastAsia="仿宋"/>
                <w:sz w:val="24"/>
                <w:szCs w:val="24"/>
              </w:rPr>
              <w:t>)</w:t>
            </w:r>
            <w:r>
              <w:rPr>
                <w:rFonts w:hint="eastAsia" w:ascii="仿宋" w:hAnsi="仿宋" w:eastAsia="仿宋"/>
                <w:sz w:val="24"/>
                <w:szCs w:val="24"/>
              </w:rPr>
              <w:t>法人资格证原件及复印件；</w:t>
            </w:r>
            <w:r>
              <w:rPr>
                <w:rFonts w:ascii="仿宋" w:hAnsi="仿宋" w:eastAsia="仿宋"/>
                <w:sz w:val="24"/>
                <w:szCs w:val="24"/>
              </w:rPr>
              <w:br w:type="textWrapping"/>
            </w:r>
            <w:r>
              <w:rPr>
                <w:rFonts w:ascii="仿宋" w:hAnsi="仿宋" w:eastAsia="仿宋"/>
                <w:sz w:val="24"/>
                <w:szCs w:val="24"/>
              </w:rPr>
              <w:t>(</w:t>
            </w:r>
            <w:r>
              <w:rPr>
                <w:rFonts w:hint="eastAsia" w:ascii="仿宋" w:hAnsi="仿宋" w:eastAsia="仿宋"/>
                <w:sz w:val="24"/>
                <w:szCs w:val="24"/>
              </w:rPr>
              <w:t>三</w:t>
            </w:r>
            <w:r>
              <w:rPr>
                <w:rFonts w:ascii="仿宋" w:hAnsi="仿宋" w:eastAsia="仿宋"/>
                <w:sz w:val="24"/>
                <w:szCs w:val="24"/>
              </w:rPr>
              <w:t>)</w:t>
            </w:r>
            <w:r>
              <w:rPr>
                <w:rFonts w:hint="eastAsia" w:ascii="仿宋" w:hAnsi="仿宋" w:eastAsia="仿宋"/>
                <w:sz w:val="24"/>
                <w:szCs w:val="24"/>
              </w:rPr>
              <w:t>人员登记表、有关人员资格证原件及复印件；</w:t>
            </w:r>
          </w:p>
          <w:p>
            <w:pPr>
              <w:rPr>
                <w:rFonts w:ascii="仿宋" w:hAnsi="仿宋" w:eastAsia="仿宋"/>
                <w:sz w:val="24"/>
                <w:szCs w:val="24"/>
              </w:rPr>
            </w:pPr>
            <w:r>
              <w:rPr>
                <w:rFonts w:ascii="仿宋" w:hAnsi="仿宋" w:eastAsia="仿宋"/>
                <w:sz w:val="24"/>
                <w:szCs w:val="24"/>
              </w:rPr>
              <w:t>(</w:t>
            </w:r>
            <w:r>
              <w:rPr>
                <w:rFonts w:hint="eastAsia" w:ascii="仿宋" w:hAnsi="仿宋" w:eastAsia="仿宋"/>
                <w:sz w:val="24"/>
                <w:szCs w:val="24"/>
              </w:rPr>
              <w:t>四</w:t>
            </w:r>
            <w:r>
              <w:rPr>
                <w:rFonts w:ascii="仿宋" w:hAnsi="仿宋" w:eastAsia="仿宋"/>
                <w:sz w:val="24"/>
                <w:szCs w:val="24"/>
              </w:rPr>
              <w:t>)</w:t>
            </w:r>
            <w:r>
              <w:rPr>
                <w:rFonts w:hint="eastAsia" w:ascii="仿宋" w:hAnsi="仿宋" w:eastAsia="仿宋"/>
                <w:sz w:val="24"/>
                <w:szCs w:val="24"/>
              </w:rPr>
              <w:t>施放气球的器材和设备清单；</w:t>
            </w:r>
            <w:r>
              <w:rPr>
                <w:rFonts w:ascii="仿宋" w:hAnsi="仿宋" w:eastAsia="仿宋"/>
                <w:sz w:val="24"/>
                <w:szCs w:val="24"/>
              </w:rPr>
              <w:br w:type="textWrapping"/>
            </w:r>
            <w:r>
              <w:rPr>
                <w:rFonts w:ascii="仿宋" w:hAnsi="仿宋" w:eastAsia="仿宋"/>
                <w:sz w:val="24"/>
                <w:szCs w:val="24"/>
              </w:rPr>
              <w:t>(</w:t>
            </w:r>
            <w:r>
              <w:rPr>
                <w:rFonts w:hint="eastAsia" w:ascii="仿宋" w:hAnsi="仿宋" w:eastAsia="仿宋"/>
                <w:sz w:val="24"/>
                <w:szCs w:val="24"/>
              </w:rPr>
              <w:t>五</w:t>
            </w:r>
            <w:r>
              <w:rPr>
                <w:rFonts w:ascii="仿宋" w:hAnsi="仿宋" w:eastAsia="仿宋"/>
                <w:sz w:val="24"/>
                <w:szCs w:val="24"/>
              </w:rPr>
              <w:t>)</w:t>
            </w:r>
            <w:r>
              <w:rPr>
                <w:rFonts w:hint="eastAsia" w:ascii="仿宋" w:hAnsi="仿宋" w:eastAsia="仿宋"/>
                <w:sz w:val="24"/>
                <w:szCs w:val="24"/>
              </w:rPr>
              <w:t>安全保障责任制度和措施；</w:t>
            </w:r>
            <w:r>
              <w:rPr>
                <w:rFonts w:ascii="仿宋" w:hAnsi="仿宋" w:eastAsia="仿宋"/>
                <w:sz w:val="24"/>
                <w:szCs w:val="24"/>
              </w:rPr>
              <w:br w:type="textWrapping"/>
            </w:r>
            <w:r>
              <w:rPr>
                <w:rFonts w:ascii="仿宋" w:hAnsi="仿宋" w:eastAsia="仿宋"/>
                <w:sz w:val="24"/>
                <w:szCs w:val="24"/>
              </w:rPr>
              <w:t>(</w:t>
            </w:r>
            <w:r>
              <w:rPr>
                <w:rFonts w:hint="eastAsia" w:ascii="仿宋" w:hAnsi="仿宋" w:eastAsia="仿宋"/>
                <w:sz w:val="24"/>
                <w:szCs w:val="24"/>
              </w:rPr>
              <w:t>六</w:t>
            </w:r>
            <w:r>
              <w:rPr>
                <w:rFonts w:ascii="仿宋" w:hAnsi="仿宋" w:eastAsia="仿宋"/>
                <w:sz w:val="24"/>
                <w:szCs w:val="24"/>
              </w:rPr>
              <w:t>)</w:t>
            </w:r>
            <w:r>
              <w:rPr>
                <w:rFonts w:hint="eastAsia" w:ascii="仿宋" w:hAnsi="仿宋" w:eastAsia="仿宋"/>
                <w:sz w:val="24"/>
                <w:szCs w:val="24"/>
              </w:rPr>
              <w:t>法律、法规规定的其他材料。</w:t>
            </w:r>
          </w:p>
        </w:tc>
        <w:tc>
          <w:tcPr>
            <w:tcW w:w="6798" w:type="dxa"/>
          </w:tcPr>
          <w:p>
            <w:pPr>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w:t>
            </w:r>
            <w:r>
              <w:rPr>
                <w:rFonts w:hint="eastAsia" w:ascii="仿宋" w:hAnsi="仿宋" w:eastAsia="仿宋"/>
                <w:sz w:val="24"/>
                <w:szCs w:val="24"/>
                <w:lang w:eastAsia="zh-CN"/>
              </w:rPr>
              <w:t>市政务服务中心气象局窗口</w:t>
            </w:r>
            <w:r>
              <w:rPr>
                <w:rFonts w:hint="eastAsia" w:ascii="仿宋" w:hAnsi="仿宋" w:eastAsia="仿宋"/>
                <w:sz w:val="24"/>
                <w:szCs w:val="24"/>
              </w:rPr>
              <w:t>接到书面申请后，应逐项查验申请材料，符合条件的予以受理；不符合条件申请的不予受理，同时说明理由并出具书面凭证。（申请单位填写相关表格，备好有关材料）</w:t>
            </w:r>
          </w:p>
          <w:p>
            <w:pPr>
              <w:ind w:firstLine="480" w:firstLineChars="200"/>
              <w:rPr>
                <w:rFonts w:ascii="仿宋" w:hAnsi="仿宋" w:eastAsia="仿宋"/>
                <w:sz w:val="24"/>
                <w:szCs w:val="24"/>
              </w:rPr>
            </w:pPr>
            <w:r>
              <w:rPr>
                <w:rFonts w:hint="eastAsia" w:ascii="仿宋" w:hAnsi="仿宋" w:eastAsia="仿宋"/>
                <w:sz w:val="24"/>
                <w:szCs w:val="24"/>
                <w:lang w:val="en-US" w:eastAsia="zh-CN"/>
              </w:rPr>
              <w:t>2</w:t>
            </w:r>
            <w:r>
              <w:rPr>
                <w:rFonts w:hint="eastAsia" w:ascii="仿宋" w:hAnsi="仿宋" w:eastAsia="仿宋"/>
                <w:sz w:val="24"/>
                <w:szCs w:val="24"/>
              </w:rPr>
              <w:t>、</w:t>
            </w:r>
            <w:r>
              <w:rPr>
                <w:rFonts w:hint="eastAsia" w:ascii="仿宋" w:hAnsi="仿宋" w:eastAsia="仿宋"/>
                <w:sz w:val="24"/>
                <w:szCs w:val="24"/>
                <w:lang w:eastAsia="zh-CN"/>
              </w:rPr>
              <w:t>市政务服务中心气象局窗口</w:t>
            </w:r>
            <w:r>
              <w:rPr>
                <w:rFonts w:hint="eastAsia" w:ascii="仿宋" w:hAnsi="仿宋" w:eastAsia="仿宋"/>
                <w:sz w:val="24"/>
                <w:szCs w:val="24"/>
              </w:rPr>
              <w:t>查验申请材料</w:t>
            </w:r>
            <w:r>
              <w:rPr>
                <w:rFonts w:hint="eastAsia" w:ascii="仿宋" w:hAnsi="仿宋" w:eastAsia="仿宋"/>
                <w:sz w:val="24"/>
                <w:szCs w:val="24"/>
                <w:lang w:eastAsia="zh-CN"/>
              </w:rPr>
              <w:t>，材料不全</w:t>
            </w:r>
            <w:r>
              <w:rPr>
                <w:rFonts w:hint="eastAsia" w:ascii="仿宋" w:hAnsi="仿宋" w:eastAsia="仿宋"/>
                <w:sz w:val="24"/>
                <w:szCs w:val="24"/>
              </w:rPr>
              <w:t>一次性告知需补正材料</w:t>
            </w:r>
            <w:r>
              <w:rPr>
                <w:rFonts w:hint="eastAsia" w:ascii="仿宋" w:hAnsi="仿宋" w:eastAsia="仿宋"/>
                <w:sz w:val="24"/>
                <w:szCs w:val="24"/>
                <w:lang w:eastAsia="zh-CN"/>
              </w:rPr>
              <w:t>；材料齐全</w:t>
            </w:r>
            <w:r>
              <w:rPr>
                <w:rFonts w:hint="eastAsia" w:ascii="仿宋" w:hAnsi="仿宋" w:eastAsia="仿宋"/>
                <w:sz w:val="24"/>
                <w:szCs w:val="24"/>
              </w:rPr>
              <w:t>在一个工作日内转交市局法规科进行审查、现场核查和备案等。</w:t>
            </w:r>
          </w:p>
          <w:p>
            <w:pPr>
              <w:ind w:firstLine="480" w:firstLineChars="200"/>
              <w:rPr>
                <w:rFonts w:ascii="仿宋" w:hAnsi="仿宋" w:eastAsia="仿宋"/>
                <w:sz w:val="24"/>
                <w:szCs w:val="24"/>
              </w:rPr>
            </w:pPr>
            <w:r>
              <w:rPr>
                <w:rFonts w:hint="eastAsia" w:ascii="仿宋" w:hAnsi="仿宋" w:eastAsia="仿宋"/>
                <w:sz w:val="24"/>
                <w:szCs w:val="24"/>
                <w:lang w:val="en-US" w:eastAsia="zh-CN"/>
              </w:rPr>
              <w:t>3</w:t>
            </w:r>
            <w:r>
              <w:rPr>
                <w:rFonts w:hint="eastAsia" w:ascii="仿宋" w:hAnsi="仿宋" w:eastAsia="仿宋"/>
                <w:sz w:val="24"/>
                <w:szCs w:val="24"/>
              </w:rPr>
              <w:t>、根据审查、现场核查和备案等情况，依法作出行政许可决定。（符合法定条件的，自受理申请之日起八日内作出行政许可决定，自决定之日起八日内向申请单位颁发《施放气球资质证》。八日内不能作出决定的，经本级气象主管机构负责人批准延长十日，并将延长期限的理由书面告知申请人。依法作出不予行政许可决定的，应当书面说明理由，并告知申请单位依法享有申请行政复议或者提起行政诉讼的权利。）</w:t>
            </w:r>
          </w:p>
          <w:p>
            <w:pPr>
              <w:ind w:firstLine="480" w:firstLineChars="200"/>
              <w:rPr>
                <w:rFonts w:ascii="仿宋" w:hAnsi="仿宋" w:eastAsia="仿宋"/>
                <w:sz w:val="24"/>
                <w:szCs w:val="24"/>
              </w:rPr>
            </w:pPr>
            <w:r>
              <w:rPr>
                <w:rFonts w:hint="eastAsia" w:ascii="仿宋" w:hAnsi="仿宋" w:eastAsia="仿宋"/>
                <w:sz w:val="24"/>
                <w:szCs w:val="24"/>
                <w:lang w:val="en-US" w:eastAsia="zh-CN"/>
              </w:rPr>
              <w:t>4</w:t>
            </w:r>
            <w:r>
              <w:rPr>
                <w:rFonts w:hint="eastAsia" w:ascii="仿宋" w:hAnsi="仿宋" w:eastAsia="仿宋"/>
                <w:sz w:val="24"/>
                <w:szCs w:val="24"/>
              </w:rPr>
              <w:t>、</w:t>
            </w:r>
            <w:r>
              <w:rPr>
                <w:rFonts w:hint="eastAsia" w:ascii="仿宋" w:hAnsi="仿宋" w:eastAsia="仿宋"/>
                <w:sz w:val="24"/>
                <w:szCs w:val="24"/>
                <w:lang w:eastAsia="zh-CN"/>
              </w:rPr>
              <w:t>市政务服务中心气象局窗口发放资质证书</w:t>
            </w:r>
            <w:r>
              <w:rPr>
                <w:rFonts w:hint="eastAsia" w:ascii="仿宋" w:hAnsi="仿宋" w:eastAsia="仿宋"/>
                <w:sz w:val="24"/>
                <w:szCs w:val="24"/>
              </w:rPr>
              <w:t>。</w:t>
            </w:r>
          </w:p>
        </w:tc>
        <w:tc>
          <w:tcPr>
            <w:tcW w:w="851" w:type="dxa"/>
          </w:tcPr>
          <w:p>
            <w:pPr>
              <w:jc w:val="center"/>
              <w:rPr>
                <w:rFonts w:ascii="仿宋" w:hAnsi="仿宋" w:eastAsia="仿宋"/>
                <w:szCs w:val="21"/>
              </w:rPr>
            </w:pPr>
            <w:r>
              <w:rPr>
                <w:rFonts w:ascii="仿宋" w:hAnsi="仿宋" w:eastAsia="仿宋"/>
                <w:szCs w:val="21"/>
              </w:rPr>
              <w:t>8</w:t>
            </w:r>
            <w:r>
              <w:rPr>
                <w:rFonts w:hint="eastAsia" w:ascii="仿宋" w:hAnsi="仿宋" w:eastAsia="仿宋"/>
                <w:szCs w:val="21"/>
              </w:rPr>
              <w:t>个工作日</w:t>
            </w:r>
          </w:p>
        </w:tc>
        <w:tc>
          <w:tcPr>
            <w:tcW w:w="1166" w:type="dxa"/>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jc w:val="center"/>
              <w:rPr>
                <w:rFonts w:ascii="仿宋" w:hAnsi="仿宋" w:eastAsia="仿宋"/>
                <w:sz w:val="24"/>
                <w:szCs w:val="24"/>
              </w:rPr>
            </w:pPr>
          </w:p>
        </w:tc>
        <w:tc>
          <w:tcPr>
            <w:tcW w:w="1318" w:type="dxa"/>
          </w:tcPr>
          <w:p>
            <w:pPr>
              <w:jc w:val="center"/>
              <w:rPr>
                <w:rFonts w:ascii="仿宋" w:hAnsi="仿宋" w:eastAsia="仿宋"/>
                <w:sz w:val="24"/>
                <w:szCs w:val="24"/>
              </w:rPr>
            </w:pPr>
            <w:r>
              <w:rPr>
                <w:rFonts w:ascii="仿宋" w:hAnsi="仿宋" w:eastAsia="仿宋"/>
                <w:sz w:val="24"/>
                <w:szCs w:val="24"/>
              </w:rPr>
              <w:t xml:space="preserve">4. </w:t>
            </w:r>
            <w:r>
              <w:rPr>
                <w:rFonts w:hint="eastAsia" w:ascii="仿宋" w:hAnsi="仿宋" w:eastAsia="仿宋"/>
                <w:sz w:val="24"/>
                <w:szCs w:val="24"/>
              </w:rPr>
              <w:t>施放无人驾驶自由气球、系留气球活动审批</w:t>
            </w:r>
          </w:p>
        </w:tc>
        <w:tc>
          <w:tcPr>
            <w:tcW w:w="2940" w:type="dxa"/>
          </w:tcPr>
          <w:p>
            <w:pPr>
              <w:ind w:firstLine="480" w:firstLineChars="200"/>
              <w:rPr>
                <w:rFonts w:ascii="仿宋" w:hAnsi="仿宋" w:eastAsia="仿宋"/>
                <w:sz w:val="24"/>
                <w:szCs w:val="24"/>
              </w:rPr>
            </w:pPr>
            <w:r>
              <w:rPr>
                <w:rFonts w:hint="eastAsia" w:ascii="仿宋" w:hAnsi="仿宋" w:eastAsia="仿宋"/>
                <w:sz w:val="24"/>
                <w:szCs w:val="24"/>
              </w:rPr>
              <w:t>施放气球单位施放无人驾驶自由气球至少提前</w:t>
            </w:r>
            <w:r>
              <w:rPr>
                <w:rFonts w:ascii="仿宋" w:hAnsi="仿宋" w:eastAsia="仿宋"/>
                <w:sz w:val="24"/>
                <w:szCs w:val="24"/>
              </w:rPr>
              <w:t>5</w:t>
            </w:r>
            <w:r>
              <w:rPr>
                <w:rFonts w:hint="eastAsia" w:ascii="仿宋" w:hAnsi="仿宋" w:eastAsia="仿宋"/>
                <w:sz w:val="24"/>
                <w:szCs w:val="24"/>
              </w:rPr>
              <w:t>天、施放系留气球至少提前</w:t>
            </w:r>
            <w:r>
              <w:rPr>
                <w:rFonts w:ascii="仿宋" w:hAnsi="仿宋" w:eastAsia="仿宋"/>
                <w:sz w:val="24"/>
                <w:szCs w:val="24"/>
              </w:rPr>
              <w:t>3</w:t>
            </w:r>
            <w:r>
              <w:rPr>
                <w:rFonts w:hint="eastAsia" w:ascii="仿宋" w:hAnsi="仿宋" w:eastAsia="仿宋"/>
                <w:sz w:val="24"/>
                <w:szCs w:val="24"/>
              </w:rPr>
              <w:t>天向施放所在地的设区的市级气象主管机构或者其委托的县级气象主管机构（以下简称许可机构）提出申请，并按要求填写《施放气球作业申报表》、《施放气球资质证》原件及复印件、施放地当天天气情况的证明、施放地周边环境情况等材料。</w:t>
            </w:r>
          </w:p>
          <w:p>
            <w:pPr>
              <w:ind w:firstLine="480" w:firstLineChars="200"/>
              <w:rPr>
                <w:rFonts w:ascii="仿宋" w:hAnsi="仿宋" w:eastAsia="仿宋"/>
                <w:sz w:val="24"/>
                <w:szCs w:val="24"/>
              </w:rPr>
            </w:pPr>
            <w:r>
              <w:rPr>
                <w:rFonts w:hint="eastAsia" w:ascii="仿宋" w:hAnsi="仿宋" w:eastAsia="仿宋"/>
                <w:sz w:val="24"/>
                <w:szCs w:val="24"/>
              </w:rPr>
              <w:t>取消施放活动的，施放气球单位应当及时向许可机构报告；更改施放时间、地点或者数量的，施放气球单位应当按照本办法规定重新提出申请。</w:t>
            </w:r>
          </w:p>
          <w:p>
            <w:pPr>
              <w:ind w:firstLine="480" w:firstLineChars="200"/>
              <w:rPr>
                <w:rFonts w:ascii="仿宋" w:hAnsi="仿宋" w:eastAsia="仿宋"/>
                <w:sz w:val="24"/>
                <w:szCs w:val="24"/>
              </w:rPr>
            </w:pPr>
          </w:p>
          <w:p>
            <w:pPr>
              <w:ind w:firstLine="480" w:firstLineChars="200"/>
              <w:rPr>
                <w:rFonts w:ascii="仿宋" w:hAnsi="仿宋" w:eastAsia="仿宋"/>
                <w:sz w:val="24"/>
                <w:szCs w:val="24"/>
              </w:rPr>
            </w:pPr>
          </w:p>
        </w:tc>
        <w:tc>
          <w:tcPr>
            <w:tcW w:w="6798" w:type="dxa"/>
          </w:tcPr>
          <w:p>
            <w:pPr>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、申请单位应当向</w:t>
            </w:r>
            <w:r>
              <w:rPr>
                <w:rFonts w:hint="eastAsia" w:ascii="仿宋" w:hAnsi="仿宋" w:eastAsia="仿宋"/>
                <w:sz w:val="24"/>
                <w:szCs w:val="24"/>
                <w:lang w:eastAsia="zh-CN"/>
              </w:rPr>
              <w:t>市政务服务中心气象局窗口</w:t>
            </w:r>
            <w:r>
              <w:rPr>
                <w:rFonts w:hint="eastAsia" w:ascii="仿宋" w:hAnsi="仿宋" w:eastAsia="仿宋"/>
                <w:sz w:val="24"/>
                <w:szCs w:val="24"/>
              </w:rPr>
              <w:t>提出申请，填写《施放气球作业申报表》。</w:t>
            </w:r>
          </w:p>
          <w:p>
            <w:pPr>
              <w:ind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、申请材料不齐全或者不符合有关规定的，</w:t>
            </w:r>
            <w:r>
              <w:rPr>
                <w:rFonts w:hint="eastAsia" w:ascii="仿宋" w:hAnsi="仿宋" w:eastAsia="仿宋"/>
                <w:sz w:val="24"/>
                <w:szCs w:val="24"/>
                <w:lang w:eastAsia="zh-CN"/>
              </w:rPr>
              <w:t>市政务服务中心气象局窗口</w:t>
            </w:r>
            <w:r>
              <w:rPr>
                <w:rFonts w:hint="eastAsia" w:ascii="仿宋" w:hAnsi="仿宋" w:eastAsia="仿宋"/>
                <w:sz w:val="24"/>
                <w:szCs w:val="24"/>
              </w:rPr>
              <w:t>应当当场告知申请单位需要补正的全部内容，并按照《行政许可法》第三十二条第</w:t>
            </w:r>
            <w:r>
              <w:rPr>
                <w:rFonts w:ascii="仿宋" w:hAnsi="仿宋" w:eastAsia="仿宋"/>
                <w:sz w:val="24"/>
                <w:szCs w:val="24"/>
              </w:rPr>
              <w:t>(</w:t>
            </w:r>
            <w:r>
              <w:rPr>
                <w:rFonts w:hint="eastAsia" w:ascii="仿宋" w:hAnsi="仿宋" w:eastAsia="仿宋"/>
                <w:sz w:val="24"/>
                <w:szCs w:val="24"/>
              </w:rPr>
              <w:t>一</w:t>
            </w:r>
            <w:r>
              <w:rPr>
                <w:rFonts w:ascii="仿宋" w:hAnsi="仿宋" w:eastAsia="仿宋"/>
                <w:sz w:val="24"/>
                <w:szCs w:val="24"/>
              </w:rPr>
              <w:t>)</w:t>
            </w:r>
            <w:r>
              <w:rPr>
                <w:rFonts w:hint="eastAsia" w:ascii="仿宋" w:hAnsi="仿宋" w:eastAsia="仿宋"/>
                <w:sz w:val="24"/>
                <w:szCs w:val="24"/>
              </w:rPr>
              <w:t>项、第</w:t>
            </w:r>
            <w:r>
              <w:rPr>
                <w:rFonts w:ascii="仿宋" w:hAnsi="仿宋" w:eastAsia="仿宋"/>
                <w:sz w:val="24"/>
                <w:szCs w:val="24"/>
              </w:rPr>
              <w:t>(</w:t>
            </w:r>
            <w:r>
              <w:rPr>
                <w:rFonts w:hint="eastAsia" w:ascii="仿宋" w:hAnsi="仿宋" w:eastAsia="仿宋"/>
                <w:sz w:val="24"/>
                <w:szCs w:val="24"/>
              </w:rPr>
              <w:t>二</w:t>
            </w:r>
            <w:r>
              <w:rPr>
                <w:rFonts w:ascii="仿宋" w:hAnsi="仿宋" w:eastAsia="仿宋"/>
                <w:sz w:val="24"/>
                <w:szCs w:val="24"/>
              </w:rPr>
              <w:t>)</w:t>
            </w:r>
            <w:r>
              <w:rPr>
                <w:rFonts w:hint="eastAsia" w:ascii="仿宋" w:hAnsi="仿宋" w:eastAsia="仿宋"/>
                <w:sz w:val="24"/>
                <w:szCs w:val="24"/>
              </w:rPr>
              <w:t>项、第</w:t>
            </w:r>
            <w:r>
              <w:rPr>
                <w:rFonts w:ascii="仿宋" w:hAnsi="仿宋" w:eastAsia="仿宋"/>
                <w:sz w:val="24"/>
                <w:szCs w:val="24"/>
              </w:rPr>
              <w:t>(</w:t>
            </w:r>
            <w:r>
              <w:rPr>
                <w:rFonts w:hint="eastAsia" w:ascii="仿宋" w:hAnsi="仿宋" w:eastAsia="仿宋"/>
                <w:sz w:val="24"/>
                <w:szCs w:val="24"/>
              </w:rPr>
              <w:t>三</w:t>
            </w:r>
            <w:r>
              <w:rPr>
                <w:rFonts w:ascii="仿宋" w:hAnsi="仿宋" w:eastAsia="仿宋"/>
                <w:sz w:val="24"/>
                <w:szCs w:val="24"/>
              </w:rPr>
              <w:t>)</w:t>
            </w:r>
            <w:r>
              <w:rPr>
                <w:rFonts w:hint="eastAsia" w:ascii="仿宋" w:hAnsi="仿宋" w:eastAsia="仿宋"/>
                <w:sz w:val="24"/>
                <w:szCs w:val="24"/>
              </w:rPr>
              <w:t>项、第</w:t>
            </w:r>
            <w:r>
              <w:rPr>
                <w:rFonts w:ascii="仿宋" w:hAnsi="仿宋" w:eastAsia="仿宋"/>
                <w:sz w:val="24"/>
                <w:szCs w:val="24"/>
              </w:rPr>
              <w:t>(</w:t>
            </w:r>
            <w:r>
              <w:rPr>
                <w:rFonts w:hint="eastAsia" w:ascii="仿宋" w:hAnsi="仿宋" w:eastAsia="仿宋"/>
                <w:sz w:val="24"/>
                <w:szCs w:val="24"/>
              </w:rPr>
              <w:t>五</w:t>
            </w:r>
            <w:r>
              <w:rPr>
                <w:rFonts w:ascii="仿宋" w:hAnsi="仿宋" w:eastAsia="仿宋"/>
                <w:sz w:val="24"/>
                <w:szCs w:val="24"/>
              </w:rPr>
              <w:t>)</w:t>
            </w:r>
            <w:r>
              <w:rPr>
                <w:rFonts w:hint="eastAsia" w:ascii="仿宋" w:hAnsi="仿宋" w:eastAsia="仿宋"/>
                <w:sz w:val="24"/>
                <w:szCs w:val="24"/>
              </w:rPr>
              <w:t>项的规定，决定受理或者不予受理申请，出具书面凭证。不予受理申请的，应当说明理由。</w:t>
            </w:r>
          </w:p>
          <w:p>
            <w:pPr>
              <w:ind w:firstLine="480" w:firstLineChars="200"/>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w:t>
            </w:r>
            <w:r>
              <w:rPr>
                <w:rFonts w:hint="eastAsia" w:ascii="仿宋" w:hAnsi="仿宋" w:eastAsia="仿宋"/>
                <w:sz w:val="24"/>
                <w:szCs w:val="24"/>
                <w:lang w:eastAsia="zh-CN"/>
              </w:rPr>
              <w:t>市政务服务中心气象局窗口</w:t>
            </w:r>
            <w:r>
              <w:rPr>
                <w:rFonts w:hint="eastAsia" w:ascii="仿宋" w:hAnsi="仿宋" w:eastAsia="仿宋"/>
                <w:sz w:val="24"/>
                <w:szCs w:val="24"/>
              </w:rPr>
              <w:t>应按照职责将受理申请当日转交市局法规科；市局法规科组织对申请单位的资质、施放环境、施放期间的气象条件等条件进行审查。符合规定条件的，应当自受理申请之日起</w:t>
            </w:r>
            <w:r>
              <w:rPr>
                <w:rFonts w:ascii="仿宋" w:hAnsi="仿宋" w:eastAsia="仿宋"/>
                <w:sz w:val="24"/>
                <w:szCs w:val="24"/>
              </w:rPr>
              <w:t>2</w:t>
            </w:r>
            <w:r>
              <w:rPr>
                <w:rFonts w:hint="eastAsia" w:ascii="仿宋" w:hAnsi="仿宋" w:eastAsia="仿宋"/>
                <w:sz w:val="24"/>
                <w:szCs w:val="24"/>
              </w:rPr>
              <w:t>日内作出书面行政许可决定。</w:t>
            </w:r>
          </w:p>
          <w:p>
            <w:pPr>
              <w:ind w:firstLine="480" w:firstLineChars="200"/>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、依法作出不予行政许可的书面决定，应当说明理由，并告知申请单位依法享有申请行政复议或者提起行政诉讼的权利。</w:t>
            </w:r>
          </w:p>
          <w:p>
            <w:pPr>
              <w:ind w:firstLine="480" w:firstLineChars="200"/>
              <w:rPr>
                <w:rFonts w:ascii="仿宋" w:hAnsi="仿宋" w:eastAsia="仿宋"/>
                <w:sz w:val="24"/>
                <w:szCs w:val="24"/>
              </w:rPr>
            </w:pPr>
            <w:r>
              <w:rPr>
                <w:rFonts w:ascii="仿宋" w:hAnsi="仿宋" w:eastAsia="仿宋"/>
                <w:sz w:val="24"/>
                <w:szCs w:val="24"/>
              </w:rPr>
              <w:t>5</w:t>
            </w:r>
            <w:r>
              <w:rPr>
                <w:rFonts w:hint="eastAsia" w:ascii="仿宋" w:hAnsi="仿宋" w:eastAsia="仿宋"/>
                <w:sz w:val="24"/>
                <w:szCs w:val="24"/>
              </w:rPr>
              <w:t>、</w:t>
            </w:r>
            <w:r>
              <w:rPr>
                <w:rFonts w:hint="eastAsia" w:ascii="仿宋" w:hAnsi="仿宋" w:eastAsia="仿宋"/>
                <w:sz w:val="24"/>
                <w:szCs w:val="24"/>
                <w:lang w:eastAsia="zh-CN"/>
              </w:rPr>
              <w:t>市政务服务中心气象局窗口发放</w:t>
            </w:r>
            <w:r>
              <w:rPr>
                <w:rFonts w:hint="eastAsia" w:ascii="仿宋" w:hAnsi="仿宋" w:eastAsia="仿宋"/>
                <w:sz w:val="24"/>
                <w:szCs w:val="24"/>
              </w:rPr>
              <w:t>行政许可决定的结果。</w:t>
            </w:r>
          </w:p>
        </w:tc>
        <w:tc>
          <w:tcPr>
            <w:tcW w:w="851" w:type="dxa"/>
          </w:tcPr>
          <w:p>
            <w:pPr>
              <w:jc w:val="center"/>
              <w:rPr>
                <w:rFonts w:ascii="仿宋" w:hAnsi="仿宋" w:eastAsia="仿宋"/>
                <w:szCs w:val="21"/>
              </w:rPr>
            </w:pPr>
            <w:r>
              <w:rPr>
                <w:rFonts w:ascii="仿宋" w:hAnsi="仿宋" w:eastAsia="仿宋"/>
                <w:szCs w:val="21"/>
              </w:rPr>
              <w:t>2</w:t>
            </w:r>
            <w:r>
              <w:rPr>
                <w:rFonts w:hint="eastAsia" w:ascii="仿宋" w:hAnsi="仿宋" w:eastAsia="仿宋"/>
                <w:szCs w:val="21"/>
              </w:rPr>
              <w:t>个工作日</w:t>
            </w:r>
          </w:p>
        </w:tc>
        <w:tc>
          <w:tcPr>
            <w:tcW w:w="1166" w:type="dxa"/>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jc w:val="center"/>
              <w:rPr>
                <w:rFonts w:ascii="仿宋" w:hAnsi="仿宋" w:eastAsia="仿宋"/>
                <w:sz w:val="24"/>
                <w:szCs w:val="24"/>
              </w:rPr>
            </w:pPr>
          </w:p>
        </w:tc>
        <w:tc>
          <w:tcPr>
            <w:tcW w:w="1318" w:type="dxa"/>
          </w:tcPr>
          <w:p>
            <w:pPr>
              <w:jc w:val="center"/>
              <w:rPr>
                <w:rFonts w:ascii="仿宋" w:hAnsi="仿宋" w:eastAsia="仿宋"/>
                <w:sz w:val="24"/>
                <w:szCs w:val="24"/>
              </w:rPr>
            </w:pPr>
            <w:r>
              <w:rPr>
                <w:rFonts w:ascii="仿宋" w:hAnsi="仿宋" w:eastAsia="仿宋"/>
                <w:sz w:val="24"/>
                <w:szCs w:val="24"/>
              </w:rPr>
              <w:t>5.</w:t>
            </w:r>
            <w:r>
              <w:rPr>
                <w:rFonts w:hint="eastAsia" w:ascii="仿宋" w:hAnsi="仿宋" w:eastAsia="仿宋"/>
                <w:sz w:val="24"/>
                <w:szCs w:val="24"/>
              </w:rPr>
              <w:t>建设项目大气环境影响评价使用气象资料审查</w:t>
            </w:r>
          </w:p>
        </w:tc>
        <w:tc>
          <w:tcPr>
            <w:tcW w:w="2940" w:type="dxa"/>
          </w:tcPr>
          <w:p>
            <w:pPr>
              <w:rPr>
                <w:rFonts w:ascii="仿宋" w:hAnsi="仿宋" w:eastAsia="仿宋"/>
                <w:sz w:val="24"/>
                <w:szCs w:val="24"/>
              </w:rPr>
            </w:pPr>
            <w:r>
              <w:rPr>
                <w:rFonts w:hint="eastAsia" w:ascii="仿宋" w:hAnsi="仿宋" w:eastAsia="仿宋"/>
                <w:sz w:val="24"/>
                <w:szCs w:val="24"/>
              </w:rPr>
              <w:t>（一）《建设项目大气环境影响评价使用气象资料审查申请》；</w:t>
            </w:r>
          </w:p>
          <w:p>
            <w:pPr>
              <w:rPr>
                <w:rFonts w:ascii="仿宋" w:hAnsi="仿宋" w:eastAsia="仿宋"/>
                <w:sz w:val="24"/>
                <w:szCs w:val="24"/>
              </w:rPr>
            </w:pPr>
            <w:r>
              <w:rPr>
                <w:rFonts w:hint="eastAsia" w:ascii="仿宋" w:hAnsi="仿宋" w:eastAsia="仿宋"/>
                <w:sz w:val="24"/>
                <w:szCs w:val="24"/>
              </w:rPr>
              <w:t>（二）建设项目大气环境影响评价所使用气象资料具体情况介绍，建设项目情况介绍；</w:t>
            </w:r>
            <w:r>
              <w:rPr>
                <w:rFonts w:ascii="仿宋" w:hAnsi="仿宋" w:eastAsia="仿宋"/>
                <w:sz w:val="24"/>
                <w:szCs w:val="24"/>
              </w:rPr>
              <w:t xml:space="preserve"> </w:t>
            </w:r>
          </w:p>
          <w:p>
            <w:pPr>
              <w:rPr>
                <w:rFonts w:ascii="仿宋" w:hAnsi="仿宋" w:eastAsia="仿宋"/>
                <w:sz w:val="24"/>
                <w:szCs w:val="24"/>
              </w:rPr>
            </w:pPr>
            <w:r>
              <w:rPr>
                <w:rFonts w:hint="eastAsia" w:ascii="仿宋" w:hAnsi="仿宋" w:eastAsia="仿宋"/>
                <w:sz w:val="24"/>
                <w:szCs w:val="24"/>
              </w:rPr>
              <w:t>（三）气象资料详细内容（包括时间、地点、频次、项目、订正及计算方法、获取资料的方式等）；</w:t>
            </w:r>
          </w:p>
          <w:p>
            <w:pPr>
              <w:rPr>
                <w:rFonts w:ascii="仿宋" w:hAnsi="仿宋" w:eastAsia="仿宋"/>
                <w:sz w:val="24"/>
                <w:szCs w:val="24"/>
              </w:rPr>
            </w:pPr>
            <w:r>
              <w:rPr>
                <w:rFonts w:hint="eastAsia" w:ascii="仿宋" w:hAnsi="仿宋" w:eastAsia="仿宋"/>
                <w:sz w:val="24"/>
                <w:szCs w:val="24"/>
              </w:rPr>
              <w:t>（四）开展大气环境影响评价单位的资质原件及复印件。</w:t>
            </w:r>
          </w:p>
        </w:tc>
        <w:tc>
          <w:tcPr>
            <w:tcW w:w="6798" w:type="dxa"/>
          </w:tcPr>
          <w:p>
            <w:pPr>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、申请单位应当向</w:t>
            </w:r>
            <w:r>
              <w:rPr>
                <w:rFonts w:hint="eastAsia" w:ascii="仿宋" w:hAnsi="仿宋" w:eastAsia="仿宋"/>
                <w:sz w:val="24"/>
                <w:szCs w:val="24"/>
                <w:lang w:eastAsia="zh-CN"/>
              </w:rPr>
              <w:t>市政务服务中心气象局窗口</w:t>
            </w:r>
            <w:r>
              <w:rPr>
                <w:rFonts w:hint="eastAsia" w:ascii="仿宋" w:hAnsi="仿宋" w:eastAsia="仿宋"/>
                <w:sz w:val="24"/>
                <w:szCs w:val="24"/>
              </w:rPr>
              <w:t>提出《建设项目大气环境影响评价使用气象资料审查申请》申请。</w:t>
            </w:r>
          </w:p>
          <w:p>
            <w:pPr>
              <w:ind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、申请材料不齐全或者不符合有关规定的，</w:t>
            </w:r>
            <w:r>
              <w:rPr>
                <w:rFonts w:hint="eastAsia" w:ascii="仿宋" w:hAnsi="仿宋" w:eastAsia="仿宋"/>
                <w:sz w:val="24"/>
                <w:szCs w:val="24"/>
                <w:lang w:eastAsia="zh-CN"/>
              </w:rPr>
              <w:t>市政务服务中心气象局窗口</w:t>
            </w:r>
            <w:r>
              <w:rPr>
                <w:rFonts w:hint="eastAsia" w:ascii="仿宋" w:hAnsi="仿宋" w:eastAsia="仿宋"/>
                <w:sz w:val="24"/>
                <w:szCs w:val="24"/>
              </w:rPr>
              <w:t>应当当场告知申请单位需要补正的全部内容，决定受理或者不予受理申请，出具书面凭证。不予受理申请的，应当说明理由。</w:t>
            </w:r>
          </w:p>
          <w:p>
            <w:pPr>
              <w:ind w:firstLine="480" w:firstLineChars="200"/>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w:t>
            </w:r>
            <w:r>
              <w:rPr>
                <w:rFonts w:hint="eastAsia" w:ascii="仿宋" w:hAnsi="仿宋" w:eastAsia="仿宋"/>
                <w:sz w:val="24"/>
                <w:szCs w:val="24"/>
                <w:lang w:eastAsia="zh-CN"/>
              </w:rPr>
              <w:t>市政务服务中心气象局窗口</w:t>
            </w:r>
            <w:r>
              <w:rPr>
                <w:rFonts w:hint="eastAsia" w:ascii="仿宋" w:hAnsi="仿宋" w:eastAsia="仿宋"/>
                <w:sz w:val="24"/>
                <w:szCs w:val="24"/>
              </w:rPr>
              <w:t>应按照职责当日将受理申请转交市局法规科；市局法规科组织专业气象台等技术单位对所使用气象资料进行审查。</w:t>
            </w:r>
          </w:p>
          <w:p>
            <w:pPr>
              <w:ind w:firstLine="480" w:firstLineChars="200"/>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、符合规定条件的，做出书面行政许可决定。依法作出不予行政许可的书面决定，应当说明理由，并告知申请单位依法享有申请行政复议或者提起行政诉讼的权利。</w:t>
            </w:r>
          </w:p>
          <w:p>
            <w:pPr>
              <w:ind w:firstLine="480" w:firstLineChars="200"/>
              <w:rPr>
                <w:rFonts w:ascii="仿宋" w:hAnsi="仿宋" w:eastAsia="仿宋"/>
                <w:sz w:val="24"/>
                <w:szCs w:val="24"/>
              </w:rPr>
            </w:pPr>
            <w:r>
              <w:rPr>
                <w:rFonts w:ascii="仿宋" w:hAnsi="仿宋" w:eastAsia="仿宋"/>
                <w:sz w:val="24"/>
                <w:szCs w:val="24"/>
              </w:rPr>
              <w:t>5</w:t>
            </w:r>
            <w:r>
              <w:rPr>
                <w:rFonts w:hint="eastAsia" w:ascii="仿宋" w:hAnsi="仿宋" w:eastAsia="仿宋"/>
                <w:sz w:val="24"/>
                <w:szCs w:val="24"/>
              </w:rPr>
              <w:t>、</w:t>
            </w:r>
            <w:r>
              <w:rPr>
                <w:rFonts w:hint="eastAsia" w:ascii="仿宋" w:hAnsi="仿宋" w:eastAsia="仿宋"/>
                <w:sz w:val="24"/>
                <w:szCs w:val="24"/>
                <w:lang w:eastAsia="zh-CN"/>
              </w:rPr>
              <w:t>市政务服务中心气象局窗口发放</w:t>
            </w:r>
            <w:r>
              <w:rPr>
                <w:rFonts w:hint="eastAsia" w:ascii="仿宋" w:hAnsi="仿宋" w:eastAsia="仿宋"/>
                <w:sz w:val="24"/>
                <w:szCs w:val="24"/>
              </w:rPr>
              <w:t>行政许可决定的结果。</w:t>
            </w:r>
          </w:p>
        </w:tc>
        <w:tc>
          <w:tcPr>
            <w:tcW w:w="851" w:type="dxa"/>
          </w:tcPr>
          <w:p>
            <w:pPr>
              <w:jc w:val="center"/>
              <w:rPr>
                <w:rFonts w:ascii="仿宋" w:hAnsi="仿宋" w:eastAsia="仿宋"/>
                <w:szCs w:val="21"/>
              </w:rPr>
            </w:pPr>
            <w:r>
              <w:rPr>
                <w:rFonts w:ascii="仿宋" w:hAnsi="仿宋" w:eastAsia="仿宋"/>
                <w:szCs w:val="21"/>
              </w:rPr>
              <w:t>8</w:t>
            </w:r>
            <w:r>
              <w:rPr>
                <w:rFonts w:hint="eastAsia" w:ascii="仿宋" w:hAnsi="仿宋" w:eastAsia="仿宋"/>
                <w:szCs w:val="21"/>
              </w:rPr>
              <w:t>个工作日</w:t>
            </w:r>
          </w:p>
        </w:tc>
        <w:tc>
          <w:tcPr>
            <w:tcW w:w="1166" w:type="dxa"/>
          </w:tcPr>
          <w:p>
            <w:pPr>
              <w:jc w:val="center"/>
              <w:rPr>
                <w:rFonts w:ascii="仿宋" w:hAnsi="仿宋" w:eastAsia="仿宋"/>
                <w:szCs w:val="21"/>
              </w:rPr>
            </w:pPr>
          </w:p>
        </w:tc>
      </w:tr>
    </w:tbl>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填表人：武文</w:t>
      </w:r>
      <w:r>
        <w:rPr>
          <w:rFonts w:ascii="仿宋" w:hAnsi="仿宋" w:eastAsia="仿宋"/>
          <w:sz w:val="28"/>
          <w:szCs w:val="28"/>
        </w:rPr>
        <w:t xml:space="preserve">                                              </w:t>
      </w:r>
      <w:r>
        <w:rPr>
          <w:rFonts w:hint="eastAsia" w:ascii="仿宋" w:hAnsi="仿宋" w:eastAsia="仿宋"/>
          <w:sz w:val="28"/>
          <w:szCs w:val="28"/>
        </w:rPr>
        <w:t>联系电话：</w:t>
      </w:r>
      <w:r>
        <w:rPr>
          <w:rFonts w:ascii="仿宋" w:hAnsi="仿宋" w:eastAsia="仿宋"/>
          <w:sz w:val="28"/>
          <w:szCs w:val="28"/>
        </w:rPr>
        <w:t>8285821</w:t>
      </w: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方正小标宋简体" w:hAnsi="仿宋" w:eastAsia="方正小标宋简体"/>
          <w:sz w:val="36"/>
          <w:szCs w:val="36"/>
        </w:rPr>
      </w:pPr>
    </w:p>
    <w:p>
      <w:pPr>
        <w:rPr>
          <w:rFonts w:ascii="方正小标宋简体" w:hAnsi="仿宋" w:eastAsia="方正小标宋简体"/>
          <w:sz w:val="36"/>
          <w:szCs w:val="36"/>
        </w:rPr>
      </w:pPr>
      <w:r>
        <w:rPr>
          <w:rFonts w:hint="eastAsia" w:ascii="方正小标宋简体" w:hAnsi="仿宋" w:eastAsia="方正小标宋简体"/>
          <w:sz w:val="36"/>
          <w:szCs w:val="36"/>
        </w:rPr>
        <w:t>附件：气象行政审批流程图</w:t>
      </w:r>
      <w:r>
        <w:rPr>
          <w:rFonts w:ascii="方正小标宋简体" w:hAnsi="仿宋" w:eastAsia="方正小标宋简体"/>
          <w:sz w:val="36"/>
          <w:szCs w:val="36"/>
        </w:rPr>
        <w:t xml:space="preserve">1  </w:t>
      </w:r>
      <w:r>
        <w:rPr>
          <w:rFonts w:hint="eastAsia" w:ascii="方正小标宋简体" w:hAnsi="仿宋" w:eastAsia="方正小标宋简体"/>
          <w:sz w:val="36"/>
          <w:szCs w:val="36"/>
        </w:rPr>
        <w:t>防雷装置设计审核</w:t>
      </w:r>
    </w:p>
    <w:p>
      <w:pPr>
        <w:rPr>
          <w:rFonts w:ascii="方正小标宋简体" w:hAnsi="仿宋" w:eastAsia="方正小标宋简体"/>
          <w:sz w:val="36"/>
          <w:szCs w:val="36"/>
        </w:rPr>
      </w:pPr>
      <w:r>
        <w:rPr>
          <w:rFonts w:ascii="方正小标宋简体" w:hAnsi="仿宋" w:eastAsia="方正小标宋简体"/>
          <w:sz w:val="36"/>
          <w:szCs w:val="36"/>
        </w:rPr>
        <w:pict>
          <v:group id="_x0000_s1026" o:spid="_x0000_s1026" o:spt="203" style="height:483.6pt;width:388.8pt;" coordorigin="3761,709" coordsize="6762,8424" editas="canvas">
            <o:lock v:ext="edit" aspectratio="f"/>
            <v:shape id="_x0000_s1027" o:spid="_x0000_s1027" o:spt="75" type="#_x0000_t75" style="position:absolute;left:3761;top:709;height:8424;width:6762;" filled="f" stroked="f" coordsize="21600,21600">
              <v:path/>
              <v:fill on="f" focussize="0,0"/>
              <v:stroke on="f" joinstyle="miter"/>
              <v:imagedata o:title=""/>
              <o:lock v:ext="edit" text="t" aspectratio="t"/>
            </v:shape>
            <v:shape id="_x0000_s1028" o:spid="_x0000_s1028" o:spt="176" type="#_x0000_t176" style="position:absolute;left:6266;top:709;height:272;width:1233;" fillcolor="#FFFFFF" filled="t" stroked="t" coordsize="21600,21600" adj="2700">
              <v:path/>
              <v:fill on="t" focussize="0,0"/>
              <v:stroke color="#000000" joinstyle="miter"/>
              <v:imagedata o:title=""/>
              <o:lock v:ext="edit" aspectratio="f"/>
              <v:textbox inset="0mm,0mm,0mm,0mm">
                <w:txbxContent>
                  <w:p>
                    <w:pPr>
                      <w:spacing w:line="240" w:lineRule="exact"/>
                      <w:jc w:val="center"/>
                      <w:rPr>
                        <w:szCs w:val="21"/>
                      </w:rPr>
                    </w:pPr>
                    <w:r>
                      <w:rPr>
                        <w:rFonts w:hint="eastAsia"/>
                        <w:spacing w:val="-20"/>
                        <w:w w:val="80"/>
                        <w:szCs w:val="21"/>
                      </w:rPr>
                      <w:t>申请人提出申请</w:t>
                    </w:r>
                  </w:p>
                </w:txbxContent>
              </v:textbox>
            </v:shape>
            <v:shape id="_x0000_s1029" o:spid="_x0000_s1029" o:spt="176" type="#_x0000_t176" style="position:absolute;left:4932;top:1524;height:272;width:627;" fillcolor="#FFFFFF" filled="t" stroked="t" coordsize="21600,21600" adj="2700">
              <v:path/>
              <v:fill on="t" focussize="0,0"/>
              <v:stroke color="#000000" joinstyle="miter"/>
              <v:imagedata o:title=""/>
              <o:lock v:ext="edit" aspectratio="f"/>
              <v:textbox inset="0mm,0mm,0mm,0mm">
                <w:txbxContent>
                  <w:p>
                    <w:pPr>
                      <w:spacing w:line="240" w:lineRule="exact"/>
                      <w:jc w:val="center"/>
                      <w:rPr>
                        <w:szCs w:val="21"/>
                      </w:rPr>
                    </w:pPr>
                    <w:r>
                      <w:rPr>
                        <w:rFonts w:hint="eastAsia"/>
                        <w:spacing w:val="-20"/>
                        <w:w w:val="80"/>
                        <w:szCs w:val="21"/>
                      </w:rPr>
                      <w:t>初步设计</w:t>
                    </w:r>
                  </w:p>
                </w:txbxContent>
              </v:textbox>
            </v:shape>
            <v:shape id="_x0000_s1030" o:spid="_x0000_s1030" o:spt="109" type="#_x0000_t109" style="position:absolute;left:3918;top:2068;height:1087;width:2661;" fillcolor="#FFFFFF" filled="t" stroked="t" coordsize="21600,21600">
              <v:path/>
              <v:fill on="t" focussize="0,0"/>
              <v:stroke color="#000000" joinstyle="miter"/>
              <v:imagedata o:title=""/>
              <o:lock v:ext="edit" aspectratio="f"/>
              <v:textbox inset="0mm,0mm,0mm,0mm">
                <w:txbxContent>
                  <w:p>
                    <w:pPr>
                      <w:spacing w:line="240" w:lineRule="exact"/>
                      <w:rPr>
                        <w:spacing w:val="-20"/>
                        <w:w w:val="80"/>
                        <w:szCs w:val="21"/>
                      </w:rPr>
                    </w:pPr>
                    <w:r>
                      <w:rPr>
                        <w:rFonts w:hint="eastAsia"/>
                        <w:spacing w:val="-20"/>
                        <w:w w:val="80"/>
                        <w:szCs w:val="21"/>
                      </w:rPr>
                      <w:t>申请材料：</w:t>
                    </w:r>
                  </w:p>
                  <w:p>
                    <w:pPr>
                      <w:spacing w:line="240" w:lineRule="exact"/>
                      <w:rPr>
                        <w:spacing w:val="-20"/>
                        <w:w w:val="80"/>
                        <w:szCs w:val="21"/>
                      </w:rPr>
                    </w:pPr>
                    <w:r>
                      <w:rPr>
                        <w:spacing w:val="-20"/>
                        <w:w w:val="80"/>
                        <w:szCs w:val="21"/>
                      </w:rPr>
                      <w:t>1.</w:t>
                    </w:r>
                    <w:r>
                      <w:rPr>
                        <w:rFonts w:hint="eastAsia"/>
                        <w:spacing w:val="-20"/>
                        <w:w w:val="80"/>
                        <w:szCs w:val="21"/>
                      </w:rPr>
                      <w:t>《防雷装置设计审核申请书》；</w:t>
                    </w:r>
                  </w:p>
                  <w:p>
                    <w:pPr>
                      <w:spacing w:line="240" w:lineRule="exact"/>
                      <w:rPr>
                        <w:spacing w:val="-20"/>
                        <w:w w:val="80"/>
                        <w:szCs w:val="21"/>
                      </w:rPr>
                    </w:pPr>
                    <w:r>
                      <w:rPr>
                        <w:spacing w:val="-20"/>
                        <w:w w:val="80"/>
                        <w:szCs w:val="21"/>
                      </w:rPr>
                      <w:t>2.</w:t>
                    </w:r>
                    <w:r>
                      <w:rPr>
                        <w:rFonts w:hint="eastAsia"/>
                        <w:spacing w:val="-20"/>
                        <w:w w:val="80"/>
                        <w:szCs w:val="21"/>
                      </w:rPr>
                      <w:t>设计单位和人员的资质证和资格证书复印件；</w:t>
                    </w:r>
                  </w:p>
                  <w:p>
                    <w:pPr>
                      <w:spacing w:line="240" w:lineRule="exact"/>
                      <w:rPr>
                        <w:spacing w:val="-20"/>
                        <w:w w:val="80"/>
                        <w:szCs w:val="21"/>
                      </w:rPr>
                    </w:pPr>
                    <w:r>
                      <w:rPr>
                        <w:spacing w:val="-20"/>
                        <w:w w:val="80"/>
                        <w:szCs w:val="21"/>
                      </w:rPr>
                      <w:t>3.</w:t>
                    </w:r>
                    <w:r>
                      <w:rPr>
                        <w:rFonts w:hint="eastAsia"/>
                        <w:spacing w:val="-20"/>
                        <w:w w:val="80"/>
                        <w:szCs w:val="21"/>
                      </w:rPr>
                      <w:t>总规划平面图；</w:t>
                    </w:r>
                  </w:p>
                  <w:p>
                    <w:pPr>
                      <w:spacing w:line="240" w:lineRule="exact"/>
                      <w:rPr>
                        <w:spacing w:val="-20"/>
                        <w:w w:val="80"/>
                        <w:szCs w:val="21"/>
                      </w:rPr>
                    </w:pPr>
                    <w:r>
                      <w:rPr>
                        <w:spacing w:val="-20"/>
                        <w:w w:val="80"/>
                        <w:szCs w:val="21"/>
                      </w:rPr>
                      <w:t>4.</w:t>
                    </w:r>
                    <w:r>
                      <w:rPr>
                        <w:rFonts w:hint="eastAsia"/>
                        <w:spacing w:val="-20"/>
                        <w:w w:val="80"/>
                        <w:szCs w:val="21"/>
                      </w:rPr>
                      <w:t>防雷装置初步设计说明书、初步设计图纸及相关资料。</w:t>
                    </w:r>
                  </w:p>
                </w:txbxContent>
              </v:textbox>
            </v:shape>
            <v:shape id="_x0000_s1031" o:spid="_x0000_s1031" o:spt="109" type="#_x0000_t109" style="position:absolute;left:4819;top:3834;height:1679;width:4142;" fillcolor="#FFFFFF" filled="t" stroked="t" coordsize="21600,21600">
              <v:path/>
              <v:fill on="t" focussize="0,0"/>
              <v:stroke color="#000000" joinstyle="miter"/>
              <v:imagedata o:title=""/>
              <o:lock v:ext="edit" aspectratio="f"/>
              <v:textbox inset="0mm,0mm,0mm,0mm">
                <w:txbxContent>
                  <w:p>
                    <w:pPr>
                      <w:spacing w:line="240" w:lineRule="exact"/>
                      <w:rPr>
                        <w:spacing w:val="-20"/>
                        <w:w w:val="80"/>
                        <w:szCs w:val="21"/>
                      </w:rPr>
                    </w:pPr>
                    <w:r>
                      <w:rPr>
                        <w:rFonts w:hint="eastAsia"/>
                        <w:spacing w:val="-20"/>
                        <w:w w:val="80"/>
                        <w:szCs w:val="21"/>
                      </w:rPr>
                      <w:t>申请材料：</w:t>
                    </w:r>
                  </w:p>
                  <w:p>
                    <w:pPr>
                      <w:spacing w:line="240" w:lineRule="exact"/>
                      <w:rPr>
                        <w:spacing w:val="-20"/>
                        <w:w w:val="80"/>
                        <w:szCs w:val="21"/>
                      </w:rPr>
                    </w:pPr>
                    <w:r>
                      <w:rPr>
                        <w:spacing w:val="-20"/>
                        <w:w w:val="80"/>
                        <w:szCs w:val="21"/>
                      </w:rPr>
                      <w:t>1.</w:t>
                    </w:r>
                    <w:r>
                      <w:rPr>
                        <w:rFonts w:hint="eastAsia"/>
                        <w:spacing w:val="-20"/>
                        <w:w w:val="80"/>
                        <w:szCs w:val="21"/>
                      </w:rPr>
                      <w:t>《防雷装置设计审核申请书》；</w:t>
                    </w:r>
                  </w:p>
                  <w:p>
                    <w:pPr>
                      <w:spacing w:line="240" w:lineRule="exact"/>
                      <w:rPr>
                        <w:spacing w:val="-20"/>
                        <w:w w:val="80"/>
                        <w:szCs w:val="21"/>
                      </w:rPr>
                    </w:pPr>
                    <w:r>
                      <w:rPr>
                        <w:spacing w:val="-20"/>
                        <w:w w:val="80"/>
                        <w:szCs w:val="21"/>
                      </w:rPr>
                      <w:t>2.</w:t>
                    </w:r>
                    <w:r>
                      <w:rPr>
                        <w:rFonts w:hint="eastAsia"/>
                        <w:spacing w:val="-20"/>
                        <w:w w:val="80"/>
                        <w:szCs w:val="21"/>
                      </w:rPr>
                      <w:t>设计单位和人员的资质证和资格证书复印件；</w:t>
                    </w:r>
                  </w:p>
                  <w:p>
                    <w:pPr>
                      <w:spacing w:line="240" w:lineRule="exact"/>
                      <w:rPr>
                        <w:spacing w:val="-20"/>
                        <w:w w:val="80"/>
                        <w:szCs w:val="21"/>
                      </w:rPr>
                    </w:pPr>
                    <w:r>
                      <w:rPr>
                        <w:spacing w:val="-20"/>
                        <w:w w:val="80"/>
                        <w:szCs w:val="21"/>
                      </w:rPr>
                      <w:t>3.</w:t>
                    </w:r>
                    <w:r>
                      <w:rPr>
                        <w:rFonts w:hint="eastAsia"/>
                        <w:spacing w:val="-20"/>
                        <w:w w:val="80"/>
                        <w:szCs w:val="21"/>
                      </w:rPr>
                      <w:t>防雷装置施工图设计说明书、施工图设计图纸及相关资料；</w:t>
                    </w:r>
                  </w:p>
                  <w:p>
                    <w:pPr>
                      <w:spacing w:line="240" w:lineRule="exact"/>
                      <w:rPr>
                        <w:spacing w:val="-20"/>
                        <w:w w:val="80"/>
                        <w:szCs w:val="21"/>
                      </w:rPr>
                    </w:pPr>
                    <w:r>
                      <w:rPr>
                        <w:spacing w:val="-20"/>
                        <w:w w:val="80"/>
                        <w:szCs w:val="21"/>
                      </w:rPr>
                      <w:t>4.</w:t>
                    </w:r>
                    <w:r>
                      <w:rPr>
                        <w:rFonts w:hint="eastAsia"/>
                        <w:spacing w:val="-20"/>
                        <w:w w:val="80"/>
                        <w:szCs w:val="21"/>
                      </w:rPr>
                      <w:t>设计中所采用的防雷产品相关资料；</w:t>
                    </w:r>
                  </w:p>
                  <w:p>
                    <w:pPr>
                      <w:spacing w:line="240" w:lineRule="exact"/>
                      <w:rPr>
                        <w:spacing w:val="-20"/>
                        <w:w w:val="80"/>
                        <w:szCs w:val="21"/>
                      </w:rPr>
                    </w:pPr>
                    <w:r>
                      <w:rPr>
                        <w:spacing w:val="-20"/>
                        <w:w w:val="80"/>
                        <w:szCs w:val="21"/>
                      </w:rPr>
                      <w:t>5.</w:t>
                    </w:r>
                    <w:r>
                      <w:rPr>
                        <w:rFonts w:hint="eastAsia"/>
                        <w:spacing w:val="-20"/>
                        <w:w w:val="80"/>
                        <w:szCs w:val="21"/>
                      </w:rPr>
                      <w:t>防雷装置未经过初步设计的，应当提交总规划平面图；经过初步设计的，应当提交《防雷装置初步设计核准意见书》。</w:t>
                    </w:r>
                  </w:p>
                </w:txbxContent>
              </v:textbox>
            </v:shape>
            <v:shape id="_x0000_s1032" o:spid="_x0000_s1032" o:spt="176" type="#_x0000_t176" style="position:absolute;left:6579;top:3291;height:271;width:624;" fillcolor="#FFFFFF" filled="t" stroked="t" coordsize="21600,21600" adj="2700">
              <v:path/>
              <v:fill on="t" focussize="0,0"/>
              <v:stroke color="#000000" joinstyle="miter"/>
              <v:imagedata o:title=""/>
              <o:lock v:ext="edit" aspectratio="f"/>
              <v:textbox inset="0mm,0mm,0mm,0mm">
                <w:txbxContent>
                  <w:p>
                    <w:pPr>
                      <w:spacing w:line="240" w:lineRule="exact"/>
                      <w:jc w:val="center"/>
                      <w:rPr>
                        <w:szCs w:val="21"/>
                      </w:rPr>
                    </w:pPr>
                    <w:r>
                      <w:rPr>
                        <w:rFonts w:hint="eastAsia"/>
                        <w:spacing w:val="-20"/>
                        <w:w w:val="80"/>
                        <w:szCs w:val="21"/>
                      </w:rPr>
                      <w:t>施工图设计</w:t>
                    </w:r>
                  </w:p>
                </w:txbxContent>
              </v:textbox>
            </v:shape>
            <v:shape id="_x0000_s1033" o:spid="_x0000_s1033" o:spt="32" type="#_x0000_t32" style="position:absolute;left:6883;top:981;height:2310;width:9;" filled="f" stroked="t" coordsize="21600,21600">
              <v:path arrowok="t"/>
              <v:fill on="f" focussize="0,0"/>
              <v:stroke color="#000000" endarrow="block"/>
              <v:imagedata o:title=""/>
              <o:lock v:ext="edit" aspectratio="f"/>
            </v:shape>
            <v:shape id="_x0000_s1034" o:spid="_x0000_s1034" o:spt="32" type="#_x0000_t32" style="position:absolute;left:6892;top:3562;height:272;width:1;" filled="f" stroked="t" coordsize="21600,21600">
              <v:path arrowok="t"/>
              <v:fill on="f" focussize="0,0"/>
              <v:stroke color="#000000" endarrow="block"/>
              <v:imagedata o:title=""/>
              <o:lock v:ext="edit" aspectratio="f"/>
            </v:shape>
            <v:shape id="_x0000_s1035" o:spid="_x0000_s1035" o:spt="32" type="#_x0000_t32" style="position:absolute;left:5246;top:1796;height:272;width:3;" filled="f" stroked="t" coordsize="21600,21600">
              <v:path arrowok="t"/>
              <v:fill on="f" focussize="0,0"/>
              <v:stroke color="#000000" endarrow="block"/>
              <v:imagedata o:title=""/>
              <o:lock v:ext="edit" aspectratio="f"/>
            </v:shape>
            <v:shape id="_x0000_s1036" o:spid="_x0000_s1036" o:spt="34" type="#_x0000_t34" style="position:absolute;left:5793;top:434;height:1637;width:543;rotation:5898240f;" filled="f" stroked="t" coordsize="21600,21600" adj="10800">
              <v:path arrowok="t"/>
              <v:fill on="f" focussize="0,0"/>
              <v:stroke color="#000000" joinstyle="miter" endarrow="block"/>
              <v:imagedata o:title=""/>
              <o:lock v:ext="edit" aspectratio="f"/>
            </v:shape>
            <v:shape id="_x0000_s1037" o:spid="_x0000_s1037" o:spt="110" type="#_x0000_t110" style="position:absolute;left:5809;top:5872;height:787;width:2162;" fillcolor="#FFFFFF" filled="t" stroked="t" coordsize="21600,21600">
              <v:path/>
              <v:fill on="t" focussize="0,0"/>
              <v:stroke color="#000000" joinstyle="miter"/>
              <v:imagedata o:title=""/>
              <o:lock v:ext="edit" aspectratio="f"/>
              <v:textbox inset="0mm,0mm,0mm,0mm">
                <w:txbxContent>
                  <w:p>
                    <w:pPr>
                      <w:spacing w:line="240" w:lineRule="exact"/>
                      <w:rPr>
                        <w:spacing w:val="-20"/>
                        <w:w w:val="80"/>
                        <w:szCs w:val="21"/>
                      </w:rPr>
                    </w:pPr>
                    <w:r>
                      <w:rPr>
                        <w:rFonts w:hint="eastAsia"/>
                        <w:spacing w:val="-20"/>
                        <w:w w:val="80"/>
                        <w:szCs w:val="21"/>
                      </w:rPr>
                      <w:t>审查申请材料是否齐全、是否符合受理条件</w:t>
                    </w:r>
                  </w:p>
                </w:txbxContent>
              </v:textbox>
            </v:shape>
            <v:shape id="_x0000_s1038" o:spid="_x0000_s1038" o:spt="32" type="#_x0000_t32" style="position:absolute;left:6890;top:5513;flip:x;height:359;width:1;" filled="f" stroked="t" coordsize="21600,21600">
              <v:path arrowok="t"/>
              <v:fill on="f" focussize="0,0"/>
              <v:stroke color="#000000" endarrow="block"/>
              <v:imagedata o:title=""/>
              <o:lock v:ext="edit" aspectratio="f"/>
            </v:shape>
            <v:shape id="_x0000_s1039" o:spid="_x0000_s1039" o:spt="176" type="#_x0000_t176" style="position:absolute;left:9339;top:6130;height:271;width:1184;" fillcolor="#FFFFFF" filled="t" stroked="t" coordsize="21600,21600" adj="2700">
              <v:path/>
              <v:fill on="t" focussize="0,0"/>
              <v:stroke color="#000000" joinstyle="miter"/>
              <v:imagedata o:title=""/>
              <o:lock v:ext="edit" aspectratio="f"/>
              <v:textbox inset="0mm,0mm,0mm,0mm">
                <w:txbxContent>
                  <w:p>
                    <w:pPr>
                      <w:spacing w:line="240" w:lineRule="exact"/>
                      <w:rPr>
                        <w:szCs w:val="21"/>
                      </w:rPr>
                    </w:pPr>
                    <w:r>
                      <w:rPr>
                        <w:rFonts w:hint="eastAsia"/>
                        <w:spacing w:val="-20"/>
                        <w:w w:val="80"/>
                        <w:szCs w:val="21"/>
                      </w:rPr>
                      <w:t>一次性告知，补正材料</w:t>
                    </w:r>
                  </w:p>
                </w:txbxContent>
              </v:textbox>
            </v:shape>
            <v:shape id="_x0000_s1040" o:spid="_x0000_s1040" o:spt="32" type="#_x0000_t32" style="position:absolute;left:7971;top:6266;height:1;width:1368;" filled="f" stroked="t" coordsize="21600,21600">
              <v:path arrowok="t"/>
              <v:fill on="f" focussize="0,0"/>
              <v:stroke color="#000000" endarrow="block"/>
              <v:imagedata o:title=""/>
              <o:lock v:ext="edit" aspectratio="f"/>
            </v:shape>
            <v:shape id="_x0000_s1041" o:spid="_x0000_s1041" o:spt="202" type="#_x0000_t202" style="position:absolute;left:8457;top:6008;height:247;width:197;" fillcolor="#FFFFFF" filled="t" stroked="f" coordsize="21600,21600">
              <v:path/>
              <v:fill on="t" focussize="0,0"/>
              <v:stroke on="f" joinstyle="miter"/>
              <v:imagedata o:title=""/>
              <o:lock v:ext="edit" aspectratio="f"/>
              <v:textbox inset="0mm,0mm,0mm,0mm">
                <w:txbxContent>
                  <w:p>
                    <w:pPr>
                      <w:rPr>
                        <w:spacing w:val="-20"/>
                        <w:w w:val="80"/>
                        <w:position w:val="-6"/>
                        <w:szCs w:val="21"/>
                      </w:rPr>
                    </w:pPr>
                    <w:r>
                      <w:rPr>
                        <w:rFonts w:hint="eastAsia"/>
                        <w:spacing w:val="-20"/>
                        <w:w w:val="80"/>
                        <w:position w:val="-6"/>
                        <w:szCs w:val="21"/>
                      </w:rPr>
                      <w:t>否</w:t>
                    </w:r>
                  </w:p>
                </w:txbxContent>
              </v:textbox>
            </v:shape>
            <v:shape id="_x0000_s1042" o:spid="_x0000_s1042" o:spt="176" type="#_x0000_t176" style="position:absolute;left:6258;top:7095;height:272;width:1282;" fillcolor="#FFFFFF" filled="t" stroked="t" coordsize="21600,21600" adj="2700">
              <v:path/>
              <v:fill on="t" focussize="0,0"/>
              <v:stroke color="#000000" joinstyle="miter"/>
              <v:imagedata o:title=""/>
              <o:lock v:ext="edit" aspectratio="f"/>
              <v:textbox inset="0mm,0mm,0mm,0mm">
                <w:txbxContent>
                  <w:p>
                    <w:pPr>
                      <w:spacing w:line="240" w:lineRule="exact"/>
                      <w:jc w:val="center"/>
                      <w:rPr>
                        <w:szCs w:val="21"/>
                      </w:rPr>
                    </w:pPr>
                    <w:r>
                      <w:rPr>
                        <w:rFonts w:hint="eastAsia"/>
                        <w:spacing w:val="-20"/>
                        <w:w w:val="80"/>
                        <w:szCs w:val="21"/>
                      </w:rPr>
                      <w:t>受理通知书并送达回执</w:t>
                    </w:r>
                  </w:p>
                </w:txbxContent>
              </v:textbox>
            </v:shape>
            <v:shape id="_x0000_s1043" o:spid="_x0000_s1043" o:spt="32" type="#_x0000_t32" style="position:absolute;left:6890;top:6659;height:436;width:9;" filled="f" stroked="t" coordsize="21600,21600">
              <v:path arrowok="t"/>
              <v:fill on="f" focussize="0,0"/>
              <v:stroke color="#000000" endarrow="block"/>
              <v:imagedata o:title=""/>
              <o:lock v:ext="edit" aspectratio="f"/>
            </v:shape>
            <v:shape id="_x0000_s1044" o:spid="_x0000_s1044" o:spt="202" type="#_x0000_t202" style="position:absolute;left:6633;top:6688;height:247;width:196;" fillcolor="#FFFFFF" filled="t" stroked="f" coordsize="21600,21600">
              <v:path/>
              <v:fill on="t" focussize="0,0"/>
              <v:stroke on="f" joinstyle="miter"/>
              <v:imagedata o:title=""/>
              <o:lock v:ext="edit" aspectratio="f"/>
              <v:textbox inset="0mm,0mm,0mm,0mm">
                <w:txbxContent>
                  <w:p>
                    <w:pPr>
                      <w:rPr>
                        <w:spacing w:val="-20"/>
                        <w:w w:val="80"/>
                        <w:position w:val="-6"/>
                        <w:szCs w:val="21"/>
                      </w:rPr>
                    </w:pPr>
                    <w:r>
                      <w:rPr>
                        <w:rFonts w:hint="eastAsia"/>
                        <w:spacing w:val="-20"/>
                        <w:w w:val="80"/>
                        <w:position w:val="-6"/>
                        <w:szCs w:val="21"/>
                      </w:rPr>
                      <w:t>是</w:t>
                    </w:r>
                  </w:p>
                </w:txbxContent>
              </v:textbox>
            </v:shape>
            <v:shape id="_x0000_s1045" o:spid="_x0000_s1045" o:spt="110" type="#_x0000_t110" style="position:absolute;left:6028;top:7639;height:785;width:1722;" fillcolor="#FFFFFF" filled="t" stroked="t" coordsize="21600,21600">
              <v:path/>
              <v:fill on="t" focussize="0,0"/>
              <v:stroke color="#000000" joinstyle="miter"/>
              <v:imagedata o:title=""/>
              <o:lock v:ext="edit" aspectratio="f"/>
              <v:textbox inset="0mm,0mm,0mm,0mm">
                <w:txbxContent>
                  <w:p>
                    <w:pPr>
                      <w:spacing w:line="240" w:lineRule="exact"/>
                      <w:rPr>
                        <w:spacing w:val="-20"/>
                        <w:w w:val="80"/>
                        <w:szCs w:val="21"/>
                      </w:rPr>
                    </w:pPr>
                    <w:r>
                      <w:rPr>
                        <w:rFonts w:hint="eastAsia"/>
                        <w:spacing w:val="-20"/>
                        <w:w w:val="80"/>
                        <w:szCs w:val="21"/>
                      </w:rPr>
                      <w:t>审定是否符合许可条件</w:t>
                    </w:r>
                  </w:p>
                </w:txbxContent>
              </v:textbox>
            </v:shape>
            <v:shape id="_x0000_s1046" o:spid="_x0000_s1046" o:spt="32" type="#_x0000_t32" style="position:absolute;left:6889;top:7367;flip:x;height:272;width:10;" filled="f" stroked="t" coordsize="21600,21600">
              <v:path arrowok="t"/>
              <v:fill on="f" focussize="0,0"/>
              <v:stroke color="#000000" endarrow="block"/>
              <v:imagedata o:title=""/>
              <o:lock v:ext="edit" aspectratio="f"/>
            </v:shape>
            <v:shape id="_x0000_s1047" o:spid="_x0000_s1047" o:spt="176" type="#_x0000_t176" style="position:absolute;left:5832;top:8862;height:271;width:2115;" fillcolor="#FFFFFF" filled="t" stroked="t" coordsize="21600,21600" adj="2700">
              <v:path/>
              <v:fill on="t" focussize="0,0"/>
              <v:stroke color="#000000" joinstyle="miter"/>
              <v:imagedata o:title=""/>
              <o:lock v:ext="edit" aspectratio="f"/>
              <v:textbox inset="0mm,0mm,0mm,0mm">
                <w:txbxContent>
                  <w:p>
                    <w:pPr>
                      <w:spacing w:line="240" w:lineRule="exact"/>
                      <w:jc w:val="center"/>
                      <w:rPr>
                        <w:szCs w:val="21"/>
                      </w:rPr>
                    </w:pPr>
                    <w:r>
                      <w:rPr>
                        <w:rFonts w:hint="eastAsia"/>
                        <w:spacing w:val="-20"/>
                        <w:w w:val="80"/>
                        <w:szCs w:val="21"/>
                      </w:rPr>
                      <w:t>核发《防雷装置设计核准书》并送达回执</w:t>
                    </w:r>
                  </w:p>
                </w:txbxContent>
              </v:textbox>
            </v:shape>
            <v:shape id="_x0000_s1048" o:spid="_x0000_s1048" o:spt="32" type="#_x0000_t32" style="position:absolute;left:6889;top:8424;height:438;width:1;" filled="f" stroked="t" coordsize="21600,21600">
              <v:path arrowok="t"/>
              <v:fill on="f" focussize="0,0"/>
              <v:stroke color="#000000" endarrow="block"/>
              <v:imagedata o:title=""/>
              <o:lock v:ext="edit" aspectratio="f"/>
            </v:shape>
            <v:shape id="_x0000_s1049" o:spid="_x0000_s1049" o:spt="202" type="#_x0000_t202" style="position:absolute;left:6618;top:8454;height:246;width:196;" fillcolor="#FFFFFF" filled="t" stroked="f" coordsize="21600,21600">
              <v:path/>
              <v:fill on="t" focussize="0,0"/>
              <v:stroke on="f" joinstyle="miter"/>
              <v:imagedata o:title=""/>
              <o:lock v:ext="edit" aspectratio="f"/>
              <v:textbox inset="0mm,0mm,0mm,0mm">
                <w:txbxContent>
                  <w:p>
                    <w:pPr>
                      <w:rPr>
                        <w:spacing w:val="-20"/>
                        <w:w w:val="80"/>
                        <w:position w:val="-6"/>
                        <w:szCs w:val="21"/>
                      </w:rPr>
                    </w:pPr>
                    <w:r>
                      <w:rPr>
                        <w:rFonts w:hint="eastAsia"/>
                        <w:spacing w:val="-20"/>
                        <w:w w:val="80"/>
                        <w:position w:val="-6"/>
                        <w:szCs w:val="21"/>
                      </w:rPr>
                      <w:t>是</w:t>
                    </w:r>
                  </w:p>
                </w:txbxContent>
              </v:textbox>
            </v:shape>
            <v:shape id="_x0000_s1050" o:spid="_x0000_s1050" o:spt="176" type="#_x0000_t176" style="position:absolute;left:8770;top:8454;height:494;width:1331;" fillcolor="#FFFFFF" filled="t" stroked="t" coordsize="21600,21600" adj="2700">
              <v:path/>
              <v:fill on="t" focussize="0,0"/>
              <v:stroke color="#000000" joinstyle="miter"/>
              <v:imagedata o:title=""/>
              <o:lock v:ext="edit" aspectratio="f"/>
              <v:textbox inset="0mm,0mm,0mm,0mm">
                <w:txbxContent>
                  <w:p>
                    <w:pPr>
                      <w:spacing w:line="240" w:lineRule="exact"/>
                      <w:jc w:val="center"/>
                      <w:rPr>
                        <w:spacing w:val="-20"/>
                        <w:w w:val="80"/>
                        <w:szCs w:val="21"/>
                      </w:rPr>
                    </w:pPr>
                    <w:r>
                      <w:rPr>
                        <w:rFonts w:hint="eastAsia"/>
                        <w:spacing w:val="-20"/>
                        <w:w w:val="80"/>
                        <w:szCs w:val="21"/>
                      </w:rPr>
                      <w:t>出具不予许可决定书并</w:t>
                    </w:r>
                  </w:p>
                  <w:p>
                    <w:pPr>
                      <w:spacing w:line="240" w:lineRule="exact"/>
                      <w:jc w:val="center"/>
                      <w:rPr>
                        <w:szCs w:val="21"/>
                      </w:rPr>
                    </w:pPr>
                    <w:r>
                      <w:rPr>
                        <w:rFonts w:hint="eastAsia"/>
                        <w:spacing w:val="-20"/>
                        <w:w w:val="80"/>
                        <w:szCs w:val="21"/>
                      </w:rPr>
                      <w:t>说明理由，同时送达回执</w:t>
                    </w:r>
                  </w:p>
                </w:txbxContent>
              </v:textbox>
            </v:shape>
            <v:shape id="_x0000_s1051" o:spid="_x0000_s1051" o:spt="33" type="#_x0000_t33" style="position:absolute;left:7750;top:8032;height:422;width:1686;" filled="f" stroked="t" coordsize="21600,21600">
              <v:path arrowok="t"/>
              <v:fill on="f" focussize="0,0"/>
              <v:stroke color="#000000" joinstyle="miter" endarrow="block"/>
              <v:imagedata o:title=""/>
              <o:lock v:ext="edit" aspectratio="f"/>
            </v:shape>
            <v:shape id="_x0000_s1052" o:spid="_x0000_s1052" o:spt="202" type="#_x0000_t202" style="position:absolute;left:8457;top:7775;height:246;width:196;" fillcolor="#FFFFFF" filled="t" stroked="f" coordsize="21600,21600">
              <v:path/>
              <v:fill on="t" focussize="0,0"/>
              <v:stroke on="f" joinstyle="miter"/>
              <v:imagedata o:title=""/>
              <o:lock v:ext="edit" aspectratio="f"/>
              <v:textbox inset="0mm,0mm,0mm,0mm">
                <w:txbxContent>
                  <w:p>
                    <w:pPr>
                      <w:rPr>
                        <w:spacing w:val="-20"/>
                        <w:w w:val="80"/>
                        <w:position w:val="-6"/>
                        <w:szCs w:val="21"/>
                      </w:rPr>
                    </w:pPr>
                    <w:r>
                      <w:rPr>
                        <w:rFonts w:hint="eastAsia"/>
                        <w:spacing w:val="-20"/>
                        <w:w w:val="80"/>
                        <w:position w:val="-6"/>
                        <w:szCs w:val="21"/>
                      </w:rPr>
                      <w:t>否</w:t>
                    </w:r>
                  </w:p>
                </w:txbxContent>
              </v:textbox>
            </v:shape>
            <v:shape id="_x0000_s1053" o:spid="_x0000_s1053" o:spt="33" type="#_x0000_t33" style="position:absolute;left:5778;top:2626;flip:x;height:1330;width:272;rotation:5898240f;" filled="f" stroked="t" coordsize="21600,21600">
              <v:path arrowok="t"/>
              <v:fill on="f" focussize="0,0"/>
              <v:stroke color="#000000" joinstyle="miter" endarrow="block"/>
              <v:imagedata o:title=""/>
              <o:lock v:ext="edit" aspectratio="f"/>
            </v:shape>
            <v:shape id="_x0000_s1054" o:spid="_x0000_s1054" o:spt="33" type="#_x0000_t33" style="position:absolute;left:6072;top:2272;flip:x;height:2432;width:5285;rotation:-5898240f;" filled="f" stroked="t" coordsize="21600,21600">
              <v:path arrowok="t"/>
              <v:fill on="f" focussize="0,0"/>
              <v:stroke color="#000000" joinstyle="miter" endarrow="block"/>
              <v:imagedata o:title=""/>
              <o:lock v:ext="edit" aspectratio="f"/>
            </v:shape>
            <w10:wrap type="none"/>
            <w10:anchorlock/>
          </v:group>
        </w:pict>
      </w:r>
    </w:p>
    <w:p>
      <w:pPr>
        <w:tabs>
          <w:tab w:val="left" w:pos="2775"/>
        </w:tabs>
        <w:rPr>
          <w:rFonts w:ascii="仿宋" w:hAnsi="仿宋" w:eastAsia="仿宋"/>
          <w:sz w:val="28"/>
          <w:szCs w:val="28"/>
        </w:rPr>
      </w:pPr>
      <w:r>
        <w:rPr>
          <w:rFonts w:hint="eastAsia" w:ascii="方正小标宋简体" w:hAnsi="仿宋" w:eastAsia="方正小标宋简体"/>
          <w:sz w:val="36"/>
          <w:szCs w:val="36"/>
        </w:rPr>
        <w:t>气象行政审批流程图</w:t>
      </w:r>
      <w:r>
        <w:rPr>
          <w:rFonts w:ascii="方正小标宋简体" w:hAnsi="仿宋" w:eastAsia="方正小标宋简体"/>
          <w:sz w:val="36"/>
          <w:szCs w:val="36"/>
        </w:rPr>
        <w:t xml:space="preserve">2 </w:t>
      </w:r>
      <w:r>
        <w:rPr>
          <w:rFonts w:hint="eastAsia" w:ascii="方正小标宋简体" w:hAnsi="仿宋" w:eastAsia="方正小标宋简体"/>
          <w:sz w:val="36"/>
          <w:szCs w:val="36"/>
        </w:rPr>
        <w:t>防雷装置竣工验收</w:t>
      </w:r>
    </w:p>
    <w:p>
      <w:pPr>
        <w:tabs>
          <w:tab w:val="left" w:pos="2775"/>
        </w:tabs>
        <w:rPr>
          <w:rFonts w:ascii="仿宋" w:hAnsi="仿宋" w:eastAsia="仿宋"/>
          <w:sz w:val="28"/>
          <w:szCs w:val="28"/>
        </w:rPr>
      </w:pPr>
      <w:r>
        <w:rPr>
          <w:rFonts w:ascii="仿宋" w:hAnsi="仿宋" w:eastAsia="仿宋"/>
          <w:sz w:val="28"/>
          <w:szCs w:val="28"/>
        </w:rPr>
        <w:pict>
          <v:group id="_x0000_s1055" o:spid="_x0000_s1055" o:spt="203" style="height:366.6pt;width:307.8pt;" coordorigin="5170,3155" coordsize="5353,6386" editas="canvas">
            <o:lock v:ext="edit"/>
            <v:shape id="_x0000_s1056" o:spid="_x0000_s1056" o:spt="75" type="#_x0000_t75" style="position:absolute;left:5170;top:3155;height:6386;width:5353;" filled="f" o:preferrelative="f" stroked="f" coordsize="21600,21600">
              <v:fill on="f" focussize="0,0"/>
              <v:stroke on="f" joinstyle="miter"/>
              <v:imagedata o:title=""/>
              <o:lock v:ext="edit" text="t" aspectratio="t"/>
            </v:shape>
            <v:shape id="_x0000_s1057" o:spid="_x0000_s1057" o:spt="176" type="#_x0000_t176" style="position:absolute;left:6275;top:3291;height:271;width:1235;" coordsize="21600,21600">
              <v:path/>
              <v:fill focussize="0,0"/>
              <v:stroke joinstyle="miter"/>
              <v:imagedata o:title=""/>
              <o:lock v:ext="edit"/>
              <v:textbox inset="0mm,0mm,0mm,0mm">
                <w:txbxContent>
                  <w:p>
                    <w:pPr>
                      <w:spacing w:line="240" w:lineRule="exact"/>
                      <w:jc w:val="center"/>
                      <w:rPr>
                        <w:szCs w:val="21"/>
                      </w:rPr>
                    </w:pPr>
                    <w:r>
                      <w:rPr>
                        <w:rFonts w:hint="eastAsia"/>
                        <w:spacing w:val="-20"/>
                        <w:w w:val="80"/>
                        <w:szCs w:val="21"/>
                      </w:rPr>
                      <w:t>申请人提出申请</w:t>
                    </w:r>
                  </w:p>
                </w:txbxContent>
              </v:textbox>
            </v:shape>
            <v:shape id="_x0000_s1058" o:spid="_x0000_s1058" o:spt="109" type="#_x0000_t109" style="position:absolute;left:5387;top:3834;height:1495;width:3012;" coordsize="21600,21600">
              <v:path/>
              <v:fill focussize="0,0"/>
              <v:stroke joinstyle="miter"/>
              <v:imagedata o:title=""/>
              <o:lock v:ext="edit"/>
              <v:textbox inset="0mm,0mm,0mm,0mm">
                <w:txbxContent>
                  <w:p>
                    <w:pPr>
                      <w:spacing w:line="240" w:lineRule="exact"/>
                      <w:rPr>
                        <w:spacing w:val="-20"/>
                        <w:w w:val="80"/>
                        <w:szCs w:val="21"/>
                      </w:rPr>
                    </w:pPr>
                    <w:r>
                      <w:rPr>
                        <w:rFonts w:hint="eastAsia"/>
                        <w:spacing w:val="-20"/>
                        <w:w w:val="80"/>
                        <w:szCs w:val="21"/>
                      </w:rPr>
                      <w:t>申请材料：</w:t>
                    </w:r>
                  </w:p>
                  <w:p>
                    <w:pPr>
                      <w:spacing w:line="240" w:lineRule="exact"/>
                      <w:rPr>
                        <w:spacing w:val="-20"/>
                        <w:w w:val="80"/>
                        <w:szCs w:val="21"/>
                      </w:rPr>
                    </w:pPr>
                    <w:r>
                      <w:rPr>
                        <w:spacing w:val="-20"/>
                        <w:w w:val="80"/>
                        <w:szCs w:val="21"/>
                      </w:rPr>
                      <w:t>1.</w:t>
                    </w:r>
                    <w:r>
                      <w:rPr>
                        <w:rFonts w:hint="eastAsia"/>
                        <w:spacing w:val="-20"/>
                        <w:w w:val="80"/>
                        <w:szCs w:val="21"/>
                      </w:rPr>
                      <w:t>《防雷装置竣工验收申请书》；</w:t>
                    </w:r>
                  </w:p>
                  <w:p>
                    <w:pPr>
                      <w:spacing w:line="240" w:lineRule="exact"/>
                      <w:rPr>
                        <w:spacing w:val="-20"/>
                        <w:w w:val="80"/>
                        <w:szCs w:val="21"/>
                      </w:rPr>
                    </w:pPr>
                    <w:r>
                      <w:rPr>
                        <w:spacing w:val="-20"/>
                        <w:w w:val="80"/>
                        <w:szCs w:val="21"/>
                      </w:rPr>
                      <w:t>2.</w:t>
                    </w:r>
                    <w:r>
                      <w:rPr>
                        <w:rFonts w:hint="eastAsia"/>
                        <w:spacing w:val="-20"/>
                        <w:w w:val="80"/>
                        <w:szCs w:val="21"/>
                      </w:rPr>
                      <w:t>施工单位和人员的资质证和资格证书复印件；</w:t>
                    </w:r>
                  </w:p>
                  <w:p>
                    <w:pPr>
                      <w:spacing w:line="240" w:lineRule="exact"/>
                      <w:rPr>
                        <w:spacing w:val="-20"/>
                        <w:w w:val="80"/>
                        <w:szCs w:val="21"/>
                      </w:rPr>
                    </w:pPr>
                    <w:r>
                      <w:rPr>
                        <w:spacing w:val="-20"/>
                        <w:w w:val="80"/>
                        <w:szCs w:val="21"/>
                      </w:rPr>
                      <w:t>3.</w:t>
                    </w:r>
                    <w:r>
                      <w:rPr>
                        <w:rFonts w:hint="eastAsia"/>
                        <w:spacing w:val="-20"/>
                        <w:w w:val="80"/>
                        <w:szCs w:val="21"/>
                      </w:rPr>
                      <w:t>《防雷装置设计核准意见书》；</w:t>
                    </w:r>
                  </w:p>
                  <w:p>
                    <w:pPr>
                      <w:spacing w:line="240" w:lineRule="exact"/>
                      <w:rPr>
                        <w:spacing w:val="-20"/>
                        <w:w w:val="80"/>
                        <w:szCs w:val="21"/>
                      </w:rPr>
                    </w:pPr>
                    <w:r>
                      <w:rPr>
                        <w:spacing w:val="-20"/>
                        <w:w w:val="80"/>
                        <w:szCs w:val="21"/>
                      </w:rPr>
                      <w:t>4.</w:t>
                    </w:r>
                    <w:r>
                      <w:rPr>
                        <w:rFonts w:hint="eastAsia"/>
                        <w:spacing w:val="-20"/>
                        <w:w w:val="80"/>
                        <w:szCs w:val="21"/>
                      </w:rPr>
                      <w:t>；防雷装置竣工图纸等技术资料；</w:t>
                    </w:r>
                  </w:p>
                  <w:p>
                    <w:pPr>
                      <w:spacing w:line="240" w:lineRule="exact"/>
                      <w:rPr>
                        <w:spacing w:val="-20"/>
                        <w:w w:val="80"/>
                        <w:szCs w:val="21"/>
                      </w:rPr>
                    </w:pPr>
                    <w:r>
                      <w:rPr>
                        <w:spacing w:val="-20"/>
                        <w:w w:val="80"/>
                        <w:szCs w:val="21"/>
                      </w:rPr>
                      <w:t xml:space="preserve">5. </w:t>
                    </w:r>
                    <w:r>
                      <w:rPr>
                        <w:rFonts w:hint="eastAsia"/>
                        <w:spacing w:val="-20"/>
                        <w:w w:val="80"/>
                        <w:szCs w:val="21"/>
                      </w:rPr>
                      <w:t>防雷产品出厂合格证、安装记录。</w:t>
                    </w:r>
                  </w:p>
                </w:txbxContent>
              </v:textbox>
            </v:shape>
            <v:shape id="_x0000_s1059" o:spid="_x0000_s1059" o:spt="110" type="#_x0000_t110" style="position:absolute;left:5809;top:5872;height:787;width:2162;" coordsize="21600,21600">
              <v:path/>
              <v:fill focussize="0,0"/>
              <v:stroke joinstyle="miter"/>
              <v:imagedata o:title=""/>
              <o:lock v:ext="edit"/>
              <v:textbox inset="0mm,0mm,0mm,0mm">
                <w:txbxContent>
                  <w:p>
                    <w:pPr>
                      <w:spacing w:line="240" w:lineRule="exact"/>
                      <w:rPr>
                        <w:spacing w:val="-20"/>
                        <w:w w:val="80"/>
                        <w:szCs w:val="21"/>
                      </w:rPr>
                    </w:pPr>
                    <w:r>
                      <w:rPr>
                        <w:rFonts w:hint="eastAsia"/>
                        <w:spacing w:val="-20"/>
                        <w:w w:val="80"/>
                        <w:szCs w:val="21"/>
                      </w:rPr>
                      <w:t>审查申请材料是否齐全、是否符合受理条件</w:t>
                    </w:r>
                  </w:p>
                </w:txbxContent>
              </v:textbox>
            </v:shape>
            <v:shape id="_x0000_s1060" o:spid="_x0000_s1060" o:spt="176" type="#_x0000_t176" style="position:absolute;left:9339;top:6130;height:271;width:1184;" coordsize="21600,21600">
              <v:path/>
              <v:fill focussize="0,0"/>
              <v:stroke joinstyle="miter"/>
              <v:imagedata o:title=""/>
              <o:lock v:ext="edit"/>
              <v:textbox inset="0mm,0mm,0mm,0mm">
                <w:txbxContent>
                  <w:p>
                    <w:pPr>
                      <w:spacing w:line="240" w:lineRule="exact"/>
                      <w:rPr>
                        <w:szCs w:val="21"/>
                      </w:rPr>
                    </w:pPr>
                    <w:r>
                      <w:rPr>
                        <w:rFonts w:hint="eastAsia"/>
                        <w:spacing w:val="-20"/>
                        <w:w w:val="80"/>
                        <w:szCs w:val="21"/>
                      </w:rPr>
                      <w:t>一次性告知，补正材料</w:t>
                    </w:r>
                  </w:p>
                </w:txbxContent>
              </v:textbox>
            </v:shape>
            <v:shape id="_x0000_s1061" o:spid="_x0000_s1061" o:spt="32" type="#_x0000_t32" style="position:absolute;left:7971;top:6265;height:1;width:1368;" o:connectortype="straight" filled="f" coordsize="21600,21600">
              <v:path arrowok="t"/>
              <v:fill on="f" focussize="0,0"/>
              <v:stroke endarrow="block"/>
              <v:imagedata o:title=""/>
              <o:lock v:ext="edit"/>
            </v:shape>
            <v:shape id="_x0000_s1062" o:spid="_x0000_s1062" o:spt="202" type="#_x0000_t202" style="position:absolute;left:8457;top:6008;height:247;width:197;" stroked="f" coordsize="21600,21600">
              <v:path/>
              <v:fill focussize="0,0"/>
              <v:stroke on="f" joinstyle="miter"/>
              <v:imagedata o:title=""/>
              <o:lock v:ext="edit"/>
              <v:textbox inset="0mm,0mm,0mm,0mm">
                <w:txbxContent>
                  <w:p>
                    <w:pPr>
                      <w:rPr>
                        <w:spacing w:val="-20"/>
                        <w:w w:val="80"/>
                        <w:position w:val="-6"/>
                        <w:szCs w:val="21"/>
                      </w:rPr>
                    </w:pPr>
                    <w:r>
                      <w:rPr>
                        <w:rFonts w:hint="eastAsia"/>
                        <w:spacing w:val="-20"/>
                        <w:w w:val="80"/>
                        <w:position w:val="-6"/>
                        <w:szCs w:val="21"/>
                      </w:rPr>
                      <w:t>否</w:t>
                    </w:r>
                  </w:p>
                </w:txbxContent>
              </v:textbox>
            </v:shape>
            <v:shape id="_x0000_s1063" o:spid="_x0000_s1063" o:spt="176" type="#_x0000_t176" style="position:absolute;left:6258;top:7095;height:272;width:1282;" coordsize="21600,21600">
              <v:path/>
              <v:fill focussize="0,0"/>
              <v:stroke joinstyle="miter"/>
              <v:imagedata o:title=""/>
              <o:lock v:ext="edit"/>
              <v:textbox inset="0mm,0mm,0mm,0mm">
                <w:txbxContent>
                  <w:p>
                    <w:pPr>
                      <w:spacing w:line="240" w:lineRule="exact"/>
                      <w:jc w:val="center"/>
                      <w:rPr>
                        <w:szCs w:val="21"/>
                      </w:rPr>
                    </w:pPr>
                    <w:r>
                      <w:rPr>
                        <w:rFonts w:hint="eastAsia"/>
                        <w:spacing w:val="-20"/>
                        <w:w w:val="80"/>
                        <w:szCs w:val="21"/>
                      </w:rPr>
                      <w:t>受理通知书并送达回执</w:t>
                    </w:r>
                  </w:p>
                </w:txbxContent>
              </v:textbox>
            </v:shape>
            <v:shape id="_x0000_s1064" o:spid="_x0000_s1064" o:spt="32" type="#_x0000_t32" style="position:absolute;left:6890;top:6659;height:436;width:10;" o:connectortype="straight" filled="f" coordsize="21600,21600">
              <v:path arrowok="t"/>
              <v:fill on="f" focussize="0,0"/>
              <v:stroke endarrow="block"/>
              <v:imagedata o:title=""/>
              <o:lock v:ext="edit"/>
            </v:shape>
            <v:shape id="_x0000_s1065" o:spid="_x0000_s1065" o:spt="202" type="#_x0000_t202" style="position:absolute;left:6633;top:6688;height:247;width:196;" stroked="f" coordsize="21600,21600">
              <v:path/>
              <v:fill focussize="0,0"/>
              <v:stroke on="f" joinstyle="miter"/>
              <v:imagedata o:title=""/>
              <o:lock v:ext="edit"/>
              <v:textbox inset="0mm,0mm,0mm,0mm">
                <w:txbxContent>
                  <w:p>
                    <w:pPr>
                      <w:rPr>
                        <w:spacing w:val="-20"/>
                        <w:w w:val="80"/>
                        <w:position w:val="-6"/>
                        <w:szCs w:val="21"/>
                      </w:rPr>
                    </w:pPr>
                    <w:r>
                      <w:rPr>
                        <w:rFonts w:hint="eastAsia"/>
                        <w:spacing w:val="-20"/>
                        <w:w w:val="80"/>
                        <w:position w:val="-6"/>
                        <w:szCs w:val="21"/>
                      </w:rPr>
                      <w:t>是</w:t>
                    </w:r>
                  </w:p>
                </w:txbxContent>
              </v:textbox>
            </v:shape>
            <v:shape id="_x0000_s1066" o:spid="_x0000_s1066" o:spt="110" type="#_x0000_t110" style="position:absolute;left:6028;top:7639;height:785;width:1722;" coordsize="21600,21600">
              <v:path/>
              <v:fill focussize="0,0"/>
              <v:stroke joinstyle="miter"/>
              <v:imagedata o:title=""/>
              <o:lock v:ext="edit"/>
              <v:textbox inset="0mm,0mm,0mm,0mm">
                <w:txbxContent>
                  <w:p>
                    <w:pPr>
                      <w:spacing w:line="240" w:lineRule="exact"/>
                      <w:rPr>
                        <w:spacing w:val="-20"/>
                        <w:w w:val="80"/>
                        <w:szCs w:val="21"/>
                      </w:rPr>
                    </w:pPr>
                    <w:r>
                      <w:rPr>
                        <w:rFonts w:hint="eastAsia"/>
                        <w:spacing w:val="-20"/>
                        <w:w w:val="80"/>
                        <w:szCs w:val="21"/>
                      </w:rPr>
                      <w:t>审定是否符合许可条件</w:t>
                    </w:r>
                  </w:p>
                </w:txbxContent>
              </v:textbox>
            </v:shape>
            <v:shape id="_x0000_s1067" o:spid="_x0000_s1067" o:spt="32" type="#_x0000_t32" style="position:absolute;left:6889;top:7367;flip:x;height:272;width:11;" o:connectortype="straight" filled="f" coordsize="21600,21600">
              <v:path arrowok="t"/>
              <v:fill on="f" focussize="0,0"/>
              <v:stroke endarrow="block"/>
              <v:imagedata o:title=""/>
              <o:lock v:ext="edit"/>
            </v:shape>
            <v:shape id="_x0000_s1068" o:spid="_x0000_s1068" o:spt="176" type="#_x0000_t176" style="position:absolute;left:6258;top:8862;height:494;width:1281;" coordsize="21600,21600">
              <v:path/>
              <v:fill focussize="0,0"/>
              <v:stroke joinstyle="miter"/>
              <v:imagedata o:title=""/>
              <o:lock v:ext="edit"/>
              <v:textbox inset="0mm,0mm,0mm,0mm">
                <w:txbxContent>
                  <w:p>
                    <w:pPr>
                      <w:spacing w:line="240" w:lineRule="exact"/>
                      <w:rPr>
                        <w:szCs w:val="21"/>
                      </w:rPr>
                    </w:pPr>
                    <w:r>
                      <w:rPr>
                        <w:rFonts w:hint="eastAsia"/>
                        <w:spacing w:val="-20"/>
                        <w:w w:val="80"/>
                        <w:szCs w:val="21"/>
                      </w:rPr>
                      <w:t>核发《防雷装置验收意见书》并送达回执</w:t>
                    </w:r>
                  </w:p>
                </w:txbxContent>
              </v:textbox>
            </v:shape>
            <v:shape id="_x0000_s1069" o:spid="_x0000_s1069" o:spt="32" type="#_x0000_t32" style="position:absolute;left:6889;top:8424;height:438;width:10;" o:connectortype="straight" filled="f" coordsize="21600,21600">
              <v:path arrowok="t"/>
              <v:fill on="f" focussize="0,0"/>
              <v:stroke endarrow="block"/>
              <v:imagedata o:title=""/>
              <o:lock v:ext="edit"/>
            </v:shape>
            <v:shape id="_x0000_s1070" o:spid="_x0000_s1070" o:spt="202" type="#_x0000_t202" style="position:absolute;left:6618;top:8454;height:246;width:196;" stroked="f" coordsize="21600,21600">
              <v:path/>
              <v:fill focussize="0,0"/>
              <v:stroke on="f" joinstyle="miter"/>
              <v:imagedata o:title=""/>
              <o:lock v:ext="edit"/>
              <v:textbox inset="0mm,0mm,0mm,0mm">
                <w:txbxContent>
                  <w:p>
                    <w:pPr>
                      <w:rPr>
                        <w:spacing w:val="-20"/>
                        <w:w w:val="80"/>
                        <w:position w:val="-6"/>
                        <w:szCs w:val="21"/>
                      </w:rPr>
                    </w:pPr>
                    <w:r>
                      <w:rPr>
                        <w:rFonts w:hint="eastAsia"/>
                        <w:spacing w:val="-20"/>
                        <w:w w:val="80"/>
                        <w:position w:val="-6"/>
                        <w:szCs w:val="21"/>
                      </w:rPr>
                      <w:t>是</w:t>
                    </w:r>
                  </w:p>
                </w:txbxContent>
              </v:textbox>
            </v:shape>
            <v:shape id="_x0000_s1071" o:spid="_x0000_s1071" o:spt="33" type="#_x0000_t33" style="position:absolute;left:7750;top:8032;height:422;width:1660;" o:connectortype="elbow" filled="f" coordsize="21600,21600" adj="-66033,-344665,-66033">
              <v:path arrowok="t"/>
              <v:fill on="f" focussize="0,0"/>
              <v:stroke endarrow="block"/>
              <v:imagedata o:title=""/>
              <o:lock v:ext="edit"/>
            </v:shape>
            <v:shape id="_x0000_s1072" o:spid="_x0000_s1072" o:spt="202" type="#_x0000_t202" style="position:absolute;left:8457;top:7775;height:246;width:196;" stroked="f" coordsize="21600,21600">
              <v:path/>
              <v:fill focussize="0,0"/>
              <v:stroke on="f" joinstyle="miter"/>
              <v:imagedata o:title=""/>
              <o:lock v:ext="edit"/>
              <v:textbox inset="0mm,0mm,0mm,0mm">
                <w:txbxContent>
                  <w:p>
                    <w:pPr>
                      <w:rPr>
                        <w:spacing w:val="-20"/>
                        <w:w w:val="80"/>
                        <w:position w:val="-6"/>
                        <w:szCs w:val="21"/>
                      </w:rPr>
                    </w:pPr>
                    <w:r>
                      <w:rPr>
                        <w:rFonts w:hint="eastAsia"/>
                        <w:spacing w:val="-20"/>
                        <w:w w:val="80"/>
                        <w:position w:val="-6"/>
                        <w:szCs w:val="21"/>
                      </w:rPr>
                      <w:t>否</w:t>
                    </w:r>
                  </w:p>
                </w:txbxContent>
              </v:textbox>
            </v:shape>
            <v:shape id="_x0000_s1073" o:spid="_x0000_s1073" o:spt="32" type="#_x0000_t32" style="position:absolute;left:6890;top:5329;flip:x;height:543;width:3;" o:connectortype="straight" filled="f" coordsize="21600,21600">
              <v:path arrowok="t"/>
              <v:fill on="f" focussize="0,0"/>
              <v:stroke endarrow="block"/>
              <v:imagedata o:title=""/>
              <o:lock v:ext="edit"/>
            </v:shape>
            <v:shape id="_x0000_s1074" o:spid="_x0000_s1074" o:spt="32" type="#_x0000_t32" style="position:absolute;left:6893;top:3562;height:272;width:1;" o:connectortype="straight" filled="f" coordsize="21600,21600">
              <v:path arrowok="t"/>
              <v:fill on="f" focussize="0,0"/>
              <v:stroke endarrow="block"/>
              <v:imagedata o:title=""/>
              <o:lock v:ext="edit"/>
            </v:shape>
            <v:shape id="_x0000_s1075" o:spid="_x0000_s1075" o:spt="33" type="#_x0000_t33" style="position:absolute;left:7369;top:3568;flip:x;height:2421;width:2703;rotation:17694720f;" o:connectortype="elbow" filled="f" coordsize="21600,21600" adj="-48120,41074,-48120">
              <v:path arrowok="t"/>
              <v:fill on="f" focussize="0,0"/>
              <v:stroke endarrow="block"/>
              <v:imagedata o:title=""/>
              <o:lock v:ext="edit"/>
            </v:shape>
            <v:shape id="_x0000_s1076" o:spid="_x0000_s1076" o:spt="176" type="#_x0000_t176" style="position:absolute;left:8744;top:8454;height:493;width:1331;" coordsize="21600,21600">
              <v:path/>
              <v:fill focussize="0,0"/>
              <v:stroke joinstyle="miter"/>
              <v:imagedata o:title=""/>
              <o:lock v:ext="edit"/>
              <v:textbox inset="0mm,0mm,0mm,0mm">
                <w:txbxContent>
                  <w:p>
                    <w:pPr>
                      <w:spacing w:line="240" w:lineRule="exact"/>
                      <w:jc w:val="center"/>
                      <w:rPr>
                        <w:spacing w:val="-20"/>
                        <w:w w:val="80"/>
                        <w:szCs w:val="21"/>
                      </w:rPr>
                    </w:pPr>
                    <w:r>
                      <w:rPr>
                        <w:rFonts w:hint="eastAsia"/>
                        <w:spacing w:val="-20"/>
                        <w:w w:val="80"/>
                        <w:szCs w:val="21"/>
                      </w:rPr>
                      <w:t>出具不予许可决定书并</w:t>
                    </w:r>
                  </w:p>
                  <w:p>
                    <w:pPr>
                      <w:spacing w:line="240" w:lineRule="exact"/>
                      <w:jc w:val="center"/>
                      <w:rPr>
                        <w:szCs w:val="21"/>
                      </w:rPr>
                    </w:pPr>
                    <w:r>
                      <w:rPr>
                        <w:rFonts w:hint="eastAsia"/>
                        <w:spacing w:val="-20"/>
                        <w:w w:val="80"/>
                        <w:szCs w:val="21"/>
                      </w:rPr>
                      <w:t>说明理由，同时送达回执</w:t>
                    </w:r>
                  </w:p>
                </w:txbxContent>
              </v:textbox>
            </v:shape>
            <w10:wrap type="none"/>
            <w10:anchorlock/>
          </v:group>
        </w:pict>
      </w:r>
    </w:p>
    <w:p>
      <w:pPr>
        <w:rPr>
          <w:rFonts w:ascii="方正小标宋简体" w:hAnsi="仿宋" w:eastAsia="方正小标宋简体"/>
          <w:sz w:val="36"/>
          <w:szCs w:val="36"/>
        </w:rPr>
      </w:pPr>
      <w:r>
        <w:rPr>
          <w:rFonts w:hint="eastAsia" w:ascii="方正小标宋简体" w:hAnsi="仿宋" w:eastAsia="方正小标宋简体"/>
          <w:sz w:val="36"/>
          <w:szCs w:val="36"/>
        </w:rPr>
        <w:t>气象行政审批流程图</w:t>
      </w:r>
      <w:r>
        <w:rPr>
          <w:rFonts w:ascii="方正小标宋简体" w:hAnsi="仿宋" w:eastAsia="方正小标宋简体"/>
          <w:sz w:val="36"/>
          <w:szCs w:val="36"/>
        </w:rPr>
        <w:t xml:space="preserve">3   </w:t>
      </w:r>
      <w:r>
        <w:rPr>
          <w:rFonts w:hint="eastAsia" w:ascii="方正小标宋简体" w:hAnsi="仿宋" w:eastAsia="方正小标宋简体"/>
          <w:sz w:val="36"/>
          <w:szCs w:val="36"/>
        </w:rPr>
        <w:t>施放无人驾驶自由气球、系留气球单位资质认定</w:t>
      </w:r>
    </w:p>
    <w:p>
      <w:pPr>
        <w:rPr>
          <w:rFonts w:ascii="方正小标宋简体" w:hAnsi="仿宋" w:eastAsia="方正小标宋简体"/>
          <w:sz w:val="36"/>
          <w:szCs w:val="36"/>
        </w:rPr>
      </w:pPr>
      <w:r>
        <w:object>
          <v:shape id="_x0000_i1025" o:spt="75" type="#_x0000_t75" style="height:299.25pt;width:474.7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w:object>
      </w:r>
    </w:p>
    <w:p>
      <w:pPr>
        <w:rPr>
          <w:rFonts w:ascii="方正小标宋简体" w:hAnsi="仿宋" w:eastAsia="方正小标宋简体"/>
          <w:sz w:val="36"/>
          <w:szCs w:val="36"/>
        </w:rPr>
      </w:pPr>
    </w:p>
    <w:p>
      <w:pPr>
        <w:rPr>
          <w:rFonts w:ascii="方正小标宋简体" w:hAnsi="仿宋" w:eastAsia="方正小标宋简体"/>
          <w:sz w:val="36"/>
          <w:szCs w:val="36"/>
        </w:rPr>
      </w:pPr>
    </w:p>
    <w:p>
      <w:pPr>
        <w:rPr>
          <w:rFonts w:ascii="方正小标宋简体" w:hAnsi="仿宋" w:eastAsia="方正小标宋简体"/>
          <w:sz w:val="36"/>
          <w:szCs w:val="36"/>
        </w:rPr>
      </w:pPr>
      <w:r>
        <w:rPr>
          <w:rFonts w:hint="eastAsia" w:ascii="方正小标宋简体" w:hAnsi="仿宋" w:eastAsia="方正小标宋简体"/>
          <w:sz w:val="36"/>
          <w:szCs w:val="36"/>
        </w:rPr>
        <w:t>气象行政审批流程图</w:t>
      </w:r>
      <w:r>
        <w:rPr>
          <w:rFonts w:ascii="方正小标宋简体" w:hAnsi="仿宋" w:eastAsia="方正小标宋简体"/>
          <w:sz w:val="36"/>
          <w:szCs w:val="36"/>
        </w:rPr>
        <w:t xml:space="preserve">4   </w:t>
      </w:r>
      <w:r>
        <w:rPr>
          <w:rFonts w:hint="eastAsia" w:ascii="方正小标宋简体" w:hAnsi="仿宋" w:eastAsia="方正小标宋简体"/>
          <w:sz w:val="36"/>
          <w:szCs w:val="36"/>
        </w:rPr>
        <w:t>施放无人驾驶自由气球、系留气球活动审批</w:t>
      </w:r>
    </w:p>
    <w:p>
      <w:pPr>
        <w:tabs>
          <w:tab w:val="left" w:pos="2775"/>
        </w:tabs>
        <w:rPr>
          <w:rFonts w:ascii="仿宋" w:hAnsi="仿宋" w:eastAsia="仿宋"/>
          <w:color w:val="538CD5"/>
          <w:sz w:val="28"/>
          <w:szCs w:val="28"/>
        </w:rPr>
      </w:pPr>
      <w:r>
        <w:rPr>
          <w:rFonts w:ascii="宋体" w:cs="宋体"/>
          <w:kern w:val="0"/>
          <w:sz w:val="18"/>
          <w:szCs w:val="18"/>
        </w:rPr>
        <w:pict>
          <v:shape id="_x0000_i1026" o:spt="75" type="#_x0000_t75" style="height:347.25pt;width:478.5pt;" filled="f" o:preferrelative="t" stroked="f" coordsize="21600,21600">
            <v:path/>
            <v:fill on="f" focussize="0,0"/>
            <v:stroke on="f" joinstyle="miter"/>
            <v:imagedata r:id="rId6" o:title=""/>
            <o:lock v:ext="edit" aspectratio="t"/>
            <w10:wrap type="none"/>
            <w10:anchorlock/>
          </v:shape>
        </w:pict>
      </w:r>
    </w:p>
    <w:p>
      <w:pPr>
        <w:tabs>
          <w:tab w:val="left" w:pos="2775"/>
        </w:tabs>
        <w:rPr>
          <w:rFonts w:ascii="仿宋" w:hAnsi="仿宋" w:eastAsia="仿宋"/>
          <w:color w:val="538CD5"/>
          <w:sz w:val="28"/>
          <w:szCs w:val="28"/>
        </w:rPr>
      </w:pPr>
    </w:p>
    <w:p>
      <w:pPr>
        <w:rPr>
          <w:rFonts w:ascii="方正小标宋简体" w:hAnsi="仿宋" w:eastAsia="方正小标宋简体"/>
          <w:sz w:val="36"/>
          <w:szCs w:val="36"/>
        </w:rPr>
      </w:pPr>
      <w:r>
        <w:rPr>
          <w:rFonts w:hint="eastAsia" w:ascii="方正小标宋简体" w:hAnsi="仿宋" w:eastAsia="方正小标宋简体"/>
          <w:sz w:val="36"/>
          <w:szCs w:val="36"/>
        </w:rPr>
        <w:t>气象行政审批流程图</w:t>
      </w:r>
      <w:r>
        <w:rPr>
          <w:rFonts w:ascii="方正小标宋简体" w:hAnsi="仿宋" w:eastAsia="方正小标宋简体"/>
          <w:sz w:val="36"/>
          <w:szCs w:val="36"/>
        </w:rPr>
        <w:t xml:space="preserve">5   </w:t>
      </w:r>
      <w:r>
        <w:rPr>
          <w:rFonts w:hint="eastAsia" w:ascii="方正小标宋简体" w:hAnsi="仿宋" w:eastAsia="方正小标宋简体"/>
          <w:sz w:val="36"/>
          <w:szCs w:val="36"/>
        </w:rPr>
        <w:t>建设项目大气环境影响评价使用气象资料审查</w:t>
      </w:r>
    </w:p>
    <w:p>
      <w:pPr>
        <w:rPr>
          <w:rFonts w:ascii="方正小标宋简体" w:hAnsi="仿宋" w:eastAsia="方正小标宋简体"/>
          <w:sz w:val="36"/>
          <w:szCs w:val="36"/>
        </w:rPr>
      </w:pPr>
      <w:r>
        <w:rPr>
          <w:rFonts w:ascii="宋体" w:cs="宋体"/>
          <w:kern w:val="0"/>
          <w:sz w:val="18"/>
          <w:szCs w:val="18"/>
        </w:rPr>
        <w:pict>
          <v:shape id="_x0000_i1027" o:spt="75" type="#_x0000_t75" style="height:371.25pt;width:453pt;" filled="f" o:preferrelative="t" stroked="f" coordsize="21600,21600">
            <v:path/>
            <v:fill on="f" focussize="0,0"/>
            <v:stroke on="f" joinstyle="miter"/>
            <v:imagedata r:id="rId7" o:title=""/>
            <o:lock v:ext="edit" aspectratio="t"/>
            <w10:wrap type="none"/>
            <w10:anchorlock/>
          </v:shape>
        </w:pic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3A5B"/>
    <w:rsid w:val="00320D50"/>
    <w:rsid w:val="005D0BCD"/>
    <w:rsid w:val="0067578A"/>
    <w:rsid w:val="007A7DD7"/>
    <w:rsid w:val="007F1150"/>
    <w:rsid w:val="00817EFD"/>
    <w:rsid w:val="00843290"/>
    <w:rsid w:val="00941926"/>
    <w:rsid w:val="00941953"/>
    <w:rsid w:val="00955523"/>
    <w:rsid w:val="00A53A5B"/>
    <w:rsid w:val="00B14B87"/>
    <w:rsid w:val="00C964EE"/>
    <w:rsid w:val="00D25C9F"/>
    <w:rsid w:val="00D37D7E"/>
    <w:rsid w:val="00D572C2"/>
    <w:rsid w:val="00D77AB9"/>
    <w:rsid w:val="00DC6C9E"/>
    <w:rsid w:val="00E27782"/>
    <w:rsid w:val="00EC552B"/>
    <w:rsid w:val="00F01B2B"/>
    <w:rsid w:val="00F16C59"/>
    <w:rsid w:val="267831ED"/>
    <w:rsid w:val="36631E43"/>
    <w:rsid w:val="397F6B1A"/>
    <w:rsid w:val="44F357AC"/>
    <w:rsid w:val="4573148F"/>
    <w:rsid w:val="4603780F"/>
    <w:rsid w:val="49B43B64"/>
    <w:rsid w:val="587A5EC8"/>
    <w:rsid w:val="6232134C"/>
    <w:rsid w:val="798440FE"/>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33"/>
        <o:r id="V:Rule2" type="connector" idref="#_x0000_s1034"/>
        <o:r id="V:Rule3" type="connector" idref="#_x0000_s1035"/>
        <o:r id="V:Rule4" type="connector" idref="#_x0000_s1036"/>
        <o:r id="V:Rule5" type="connector" idref="#_x0000_s1038"/>
        <o:r id="V:Rule6" type="connector" idref="#_x0000_s1040"/>
        <o:r id="V:Rule7" type="connector" idref="#_x0000_s1043"/>
        <o:r id="V:Rule8" type="connector" idref="#_x0000_s1046"/>
        <o:r id="V:Rule9" type="connector" idref="#_x0000_s1048"/>
        <o:r id="V:Rule10" type="connector" idref="#_x0000_s1051"/>
        <o:r id="V:Rule11" type="connector" idref="#_x0000_s1053"/>
        <o:r id="V:Rule12" type="connector" idref="#_x0000_s1054"/>
        <o:r id="V:Rule13" type="connector" idref="#_x0000_s1061"/>
        <o:r id="V:Rule14" type="connector" idref="#_x0000_s1064"/>
        <o:r id="V:Rule15" type="connector" idref="#_x0000_s1067"/>
        <o:r id="V:Rule16" type="connector" idref="#_x0000_s1069"/>
        <o:r id="V:Rule17" type="connector" idref="#_x0000_s1071"/>
        <o:r id="V:Rule18" type="connector" idref="#_x0000_s1073"/>
        <o:r id="V:Rule19" type="connector" idref="#_x0000_s1074"/>
        <o:r id="V:Rule20" type="connector" idref="#_x0000_s107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99" w:semiHidden="0"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unhideWhenUsed="0" w:uiPriority="99"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7"/>
    <w:semiHidden/>
    <w:uiPriority w:val="99"/>
    <w:rPr>
      <w:sz w:val="18"/>
      <w:szCs w:val="18"/>
    </w:r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Balloon Text Char"/>
    <w:basedOn w:val="5"/>
    <w:link w:val="2"/>
    <w:locked/>
    <w:uiPriority w:val="99"/>
    <w:rPr>
      <w:rFonts w:cs="Times New Roman"/>
      <w:sz w:val="18"/>
      <w:szCs w:val="18"/>
    </w:rPr>
  </w:style>
  <w:style w:type="character" w:customStyle="1" w:styleId="8">
    <w:name w:val="Footer Char"/>
    <w:basedOn w:val="5"/>
    <w:link w:val="3"/>
    <w:locked/>
    <w:uiPriority w:val="99"/>
    <w:rPr>
      <w:rFonts w:cs="Times New Roman"/>
      <w:sz w:val="18"/>
      <w:szCs w:val="18"/>
    </w:rPr>
  </w:style>
  <w:style w:type="character" w:customStyle="1" w:styleId="9">
    <w:name w:val="Header Char"/>
    <w:basedOn w:val="5"/>
    <w:link w:val="4"/>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26"/>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5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10</Pages>
  <Words>476</Words>
  <Characters>2717</Characters>
  <Lines>0</Lines>
  <Paragraphs>0</Paragraphs>
  <TotalTime>0</TotalTime>
  <ScaleCrop>false</ScaleCrop>
  <LinksUpToDate>false</LinksUpToDate>
  <CharactersWithSpaces>0</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2015-05-25T00:53:00Z</dcterms:created>
  <dc:creator>wuwen</dc:creator>
  <cp:lastModifiedBy>lenovo</cp:lastModifiedBy>
  <dcterms:modified xsi:type="dcterms:W3CDTF">2016-07-07T02:45:05Z</dcterms:modified>
  <dc:title>部门行政许可事项情况登记表</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