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巴彦淖尔市本级党政机关和事业单位</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公务接待费管理办法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 w:hAnsi="楷体" w:eastAsia="楷体" w:cs="楷体"/>
          <w:b/>
          <w:bCs/>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为了进一步规范市本级党政机关和各事业单位公务接待活动，加强公务接待管理，厉行勤俭节约，反对铺张浪费，促进党风廉政建设，根据《中华人民共和国预算法》《党政机关厉行节约反对浪费条例》《行政单位财务规则》《事业单位财务规则》《内蒙古自治区本级党政机关公务接待经费管理办法》《巴彦淖尔市本级党政机关公务接待管理实施细则》，结合我市实际，制定本办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本办法适用于巴彦淖尔市本级党的机关、人大机关、政府机关、政协机关，以及工会、共青团、妇联等人民团体，各民主党派，工商联和各事业单位（以下简称接待单位）。</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xml:space="preserve"> 本办法所称公务接待费，是指接待出席会议、考察调研、执行任务、学习交流、检查指导、区域合作、请示汇报工作等公务活动而产生的费用。本办法不包括外事接待发生费用。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xml:space="preserve"> 接待单位的公务接待实行分类管理、分级负责。市外党委、人大、政府、政协副厅级以上领导同志在巴彦淖尔市的公务活动由巴彦淖尔市接待办公室统一负责，执行自治区相关规定；其他接待对象由市本级各接待单位对口负责，执行本办法规定的接待标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rPr>
        <w:t xml:space="preserve"> 公务接待要严格执行中央、自治区和市委、政府有关厉行节约、反对浪费的各项规定，坚持有利公务、务实俭、严格标准、高效透明、尊重少数民族风俗习惯、考虑边疆地区特点的原则，严格控制接待费开支。</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费用开支范围和标准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sz w:val="32"/>
          <w:szCs w:val="32"/>
        </w:rPr>
        <w:t xml:space="preserve"> 公务接待费主要包括餐费、交通费以及其他必要开支。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楷体" w:hAnsi="楷体" w:eastAsia="楷体" w:cs="楷体"/>
          <w:b/>
          <w:bCs/>
          <w:sz w:val="32"/>
          <w:szCs w:val="32"/>
        </w:rPr>
        <w:t xml:space="preserve"> </w:t>
      </w:r>
      <w:r>
        <w:rPr>
          <w:rFonts w:hint="eastAsia" w:ascii="仿宋_GB2312" w:hAnsi="仿宋_GB2312" w:eastAsia="仿宋_GB2312" w:cs="仿宋_GB2312"/>
          <w:sz w:val="32"/>
          <w:szCs w:val="32"/>
        </w:rPr>
        <w:t>公务接待费开支标准：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（一）餐费</w:t>
      </w:r>
      <w:r>
        <w:rPr>
          <w:rFonts w:hint="eastAsia" w:ascii="仿宋_GB2312" w:hAnsi="仿宋_GB2312" w:eastAsia="仿宋_GB2312" w:cs="仿宋_GB2312"/>
          <w:sz w:val="32"/>
          <w:szCs w:val="32"/>
        </w:rPr>
        <w:t>。接待单位可安排工作餐一次，每人不得超过120元。根据市场价格变动情况，巴彦淖尔市旅游旺季（7、8、9月份）餐费标准最高可上浮15%。异地本级单位和外派单位、机构执行属地规定。</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（二）交通费</w:t>
      </w:r>
      <w:r>
        <w:rPr>
          <w:rFonts w:hint="eastAsia" w:ascii="仿宋_GB2312" w:hAnsi="仿宋_GB2312" w:eastAsia="仿宋_GB2312" w:cs="仿宋_GB2312"/>
          <w:sz w:val="32"/>
          <w:szCs w:val="32"/>
        </w:rPr>
        <w:t>。包括过路过桥费、燃油费、租车费等。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接待单位要充分利用本单位交通工具或公共交通工具，安排接待对象集中乘车前往目的地，合理利用车型，严格控制随行车辆。确需租用车辆的，要说明情况并经本单位分管财务负责人批准。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（三）其他开支</w:t>
      </w:r>
      <w:r>
        <w:rPr>
          <w:rFonts w:hint="eastAsia" w:ascii="仿宋_GB2312" w:hAnsi="仿宋_GB2312" w:eastAsia="仿宋_GB2312" w:cs="仿宋_GB2312"/>
          <w:sz w:val="32"/>
          <w:szCs w:val="32"/>
        </w:rPr>
        <w:t>。除餐费、交通费以外发生的零星小额支出。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楷体" w:hAnsi="楷体" w:eastAsia="楷体" w:cs="楷体"/>
          <w:b/>
          <w:bCs/>
          <w:sz w:val="32"/>
          <w:szCs w:val="32"/>
        </w:rPr>
        <w:t xml:space="preserve"> </w:t>
      </w:r>
      <w:r>
        <w:rPr>
          <w:rFonts w:hint="eastAsia" w:ascii="仿宋_GB2312" w:hAnsi="仿宋_GB2312" w:eastAsia="仿宋_GB2312" w:cs="仿宋_GB2312"/>
          <w:sz w:val="32"/>
          <w:szCs w:val="32"/>
        </w:rPr>
        <w:t>接待单位内部具备接待条件的，要在内部接待场所安排公务活动。公务接待一律不准使用私人会所、高消费餐饮场所。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预算管理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sz w:val="32"/>
          <w:szCs w:val="32"/>
        </w:rPr>
        <w:t xml:space="preserve"> 公务接待费不得超过当年部门预算中基本公用经费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 2%。有特定接待任务的单位，由市财政局专项安排公务接待费。公务接待费要全部纳入财政预算管理，严格实行总量控制，在年度接待费预算总额内开支，发生的公务接待费列入“公务接待费”科目，单独列示。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sz w:val="32"/>
          <w:szCs w:val="32"/>
        </w:rPr>
        <w:t xml:space="preserve"> 各单位应制定接待费用的内部审批、报销流程制度，加强和规范财务管理。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第十一条 </w:t>
      </w:r>
      <w:r>
        <w:rPr>
          <w:rFonts w:hint="eastAsia" w:ascii="仿宋_GB2312" w:hAnsi="仿宋_GB2312" w:eastAsia="仿宋_GB2312" w:cs="仿宋_GB2312"/>
          <w:sz w:val="32"/>
          <w:szCs w:val="32"/>
        </w:rPr>
        <w:t>接待费报销凭证包括财务票据、派出单位公函和接待清单。公务活动结束后，接待单位应如实填写接待清单，并由分管财务负责人审签。接待清单包括接待对象的单位、姓名、职务和公务活动项目、时间、场所、费用开支以及陪同人员姓名、职务等内容，留存备查。接待费支付要严格按照国库集中支付制度和公务卡管理有关规定执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sz w:val="32"/>
          <w:szCs w:val="32"/>
        </w:rPr>
        <w:t xml:space="preserve"> 要正确划分公务接待费与会议费、培训费、差旅费以及其他办公经费的界限，合理归集费用，全面、真实反映本单位公务接待情况。公务接待费在单位决算中如实列报，不得采取瞒报、虚报或其他变通办法列支。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sz w:val="32"/>
          <w:szCs w:val="32"/>
        </w:rPr>
        <w:t xml:space="preserve"> 应由接待对象承担的差旅、会议、培训等费用，以及与公务接待等无关的其他费用不得在接待费中列支。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监督检查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sz w:val="32"/>
          <w:szCs w:val="32"/>
        </w:rPr>
        <w:t xml:space="preserve"> 市财政局、市接待办公室等有关部门对公务接待费开支和使用情况进行监督检查。包括：</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sz w:val="32"/>
          <w:szCs w:val="32"/>
        </w:rPr>
        <w:t>接待审批程序是否符合规定；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（二）</w:t>
      </w:r>
      <w:r>
        <w:rPr>
          <w:rFonts w:hint="eastAsia" w:ascii="仿宋_GB2312" w:hAnsi="仿宋_GB2312" w:eastAsia="仿宋_GB2312" w:cs="仿宋_GB2312"/>
          <w:sz w:val="32"/>
          <w:szCs w:val="32"/>
        </w:rPr>
        <w:t>接待费开支范围或开支标准是否符合规定，有无违规扩大接待费开支范围，擅自提高接待费开支标准；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（三）</w:t>
      </w:r>
      <w:r>
        <w:rPr>
          <w:rFonts w:hint="eastAsia" w:ascii="仿宋_GB2312" w:hAnsi="仿宋_GB2312" w:eastAsia="仿宋_GB2312" w:cs="仿宋_GB2312"/>
          <w:sz w:val="32"/>
          <w:szCs w:val="32"/>
        </w:rPr>
        <w:t>接待费报销凭证是否真实、完整，接待费报销和资金支付是否符合规定；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（四）</w:t>
      </w:r>
      <w:r>
        <w:rPr>
          <w:rFonts w:hint="eastAsia" w:ascii="仿宋_GB2312" w:hAnsi="仿宋_GB2312" w:eastAsia="仿宋_GB2312" w:cs="仿宋_GB2312"/>
          <w:sz w:val="32"/>
          <w:szCs w:val="32"/>
        </w:rPr>
        <w:t>是否以举办会议、培训为名列支、转移、隐匿接待费开支；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（五）</w:t>
      </w:r>
      <w:r>
        <w:rPr>
          <w:rFonts w:hint="eastAsia" w:ascii="仿宋_GB2312" w:hAnsi="仿宋_GB2312" w:eastAsia="仿宋_GB2312" w:cs="仿宋_GB2312"/>
          <w:sz w:val="32"/>
          <w:szCs w:val="32"/>
        </w:rPr>
        <w:t>是否向下级单位及其他单位、企业、个人转嫁、摊派接待费用；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（六）</w:t>
      </w:r>
      <w:r>
        <w:rPr>
          <w:rFonts w:hint="eastAsia" w:ascii="仿宋_GB2312" w:hAnsi="仿宋_GB2312" w:eastAsia="仿宋_GB2312" w:cs="仿宋_GB2312"/>
          <w:sz w:val="32"/>
          <w:szCs w:val="32"/>
        </w:rPr>
        <w:t>是否挪用、挤占其他经费用于公务接待；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（七）</w:t>
      </w:r>
      <w:r>
        <w:rPr>
          <w:rFonts w:hint="eastAsia" w:ascii="仿宋_GB2312" w:hAnsi="仿宋_GB2312" w:eastAsia="仿宋_GB2312" w:cs="仿宋_GB2312"/>
          <w:sz w:val="32"/>
          <w:szCs w:val="32"/>
        </w:rPr>
        <w:t>是否在非税收入中坐支接待费用；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（八）</w:t>
      </w:r>
      <w:r>
        <w:rPr>
          <w:rFonts w:hint="eastAsia" w:ascii="仿宋_GB2312" w:hAnsi="仿宋_GB2312" w:eastAsia="仿宋_GB2312" w:cs="仿宋_GB2312"/>
          <w:sz w:val="32"/>
          <w:szCs w:val="32"/>
        </w:rPr>
        <w:t>是否以公务接待名义列支其他支出；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（九）</w:t>
      </w:r>
      <w:r>
        <w:rPr>
          <w:rFonts w:hint="eastAsia" w:ascii="仿宋_GB2312" w:hAnsi="仿宋_GB2312" w:eastAsia="仿宋_GB2312" w:cs="仿宋_GB2312"/>
          <w:sz w:val="32"/>
          <w:szCs w:val="32"/>
        </w:rPr>
        <w:t>有无违反执纪监督相关规定的行为；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（十）</w:t>
      </w:r>
      <w:r>
        <w:rPr>
          <w:rFonts w:hint="eastAsia" w:ascii="仿宋_GB2312" w:hAnsi="仿宋_GB2312" w:eastAsia="仿宋_GB2312" w:cs="仿宋_GB2312"/>
          <w:sz w:val="32"/>
          <w:szCs w:val="32"/>
        </w:rPr>
        <w:t>有无其他违反本办法的行为。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第十五条 </w:t>
      </w:r>
      <w:r>
        <w:rPr>
          <w:rFonts w:hint="eastAsia" w:ascii="仿宋_GB2312" w:hAnsi="仿宋_GB2312" w:eastAsia="仿宋_GB2312" w:cs="仿宋_GB2312"/>
          <w:sz w:val="32"/>
          <w:szCs w:val="32"/>
        </w:rPr>
        <w:t>各部门应当依法向社会公开本部门公务接待费支出的预决算情况，公开的内容、时间、方式等严格按照市委办公室、政府办公室及市财政局制定的市本级预决算公开工作有关制度执行。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sz w:val="32"/>
          <w:szCs w:val="32"/>
        </w:rPr>
        <w:t xml:space="preserve"> 对违反本办法的，一经查实，按照中央、自治区和市有关党政机关和事业单位公务接待管理办法和《财政违法行为处罚处分条例》等法律法规制度的有关规定处理，并依法依规追究接待单位负责人和相关责任人的责任。行为涉嫌犯罪的，移送司法机关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 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第十七条 </w:t>
      </w:r>
      <w:r>
        <w:rPr>
          <w:rFonts w:hint="eastAsia" w:ascii="仿宋_GB2312" w:hAnsi="仿宋_GB2312" w:eastAsia="仿宋_GB2312" w:cs="仿宋_GB2312"/>
          <w:sz w:val="32"/>
          <w:szCs w:val="32"/>
        </w:rPr>
        <w:t>本办法由市财政局会同市接待办公室负责解释。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第十八条 </w:t>
      </w:r>
      <w:r>
        <w:rPr>
          <w:rFonts w:hint="eastAsia" w:ascii="仿宋_GB2312" w:hAnsi="仿宋_GB2312" w:eastAsia="仿宋_GB2312" w:cs="仿宋_GB2312"/>
          <w:sz w:val="32"/>
          <w:szCs w:val="32"/>
        </w:rPr>
        <w:t>本办法自发布之日起30日后开始施行。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91210"/>
    <w:rsid w:val="0A4325A5"/>
    <w:rsid w:val="3C562206"/>
    <w:rsid w:val="48920263"/>
    <w:rsid w:val="77174B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李姣</cp:lastModifiedBy>
  <dcterms:modified xsi:type="dcterms:W3CDTF">2023-11-07T03:05:21Z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